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527117-П/2021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Ворониной Елены Борисовны на нарушение ее конституционных прав абзацем вторым пункта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Е.Б.Ворониной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Е.Б.Воронина оспаривает конституционность абзаца второго пункта 421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 Правила) о том, что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 21, 23 и 24 приложения № 2 к данным Правилам исходя из норматива потребления коммунальной услуги по отоплению. Как следует из представленных материалов, определением суда апелляционной инстанции, оставленным без изменения судом кассационной инстанции, отменено решение суда общей юрисдикции и вынесено новое решение об отказе в удовлетворении исковых требований Е.Б.Ворониной – собственника жилого помещения в не оборудованном общедомовым прибором учета тепловой энергии многоквартирном доме к ресурсоснабжающей организации о возмещении ущерба, возникшего в связи с начислением платы за отопление исходя из норматива потребления коммунальной услуги по отоплению без учета показаний индивидуальных приборов учета тепловой энергии. По мнению заявительницы, оспариваемая норма не соответствует статьям 17 (часть 3), 19 (части 1 и 2) и 55 Конституции Российской Федерации, поскольку не предусматривает возможности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 который не оснащен коллективным (общедомовым) прибором учета тепловой энергии в связи с неисполнением ресурсоснабжающей организацией обязанности по его установке (замене).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157 Жилищного кодекса Российской Федерации устанавливает принцип определения объема потребляемых коммунальных услуг для исчисления размера платы за них – учет потребленного коммунального ресурса исходя из показаний приборов учета, отсутствие которых восполняется применением расчетного способа определения количества энергетических ресурсов, а также использованием нормативов потребления коммунальных услуг (постановления Конституционного Суда Российской Федерации от 10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Ворониной Елены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