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Евдокимова Дмитрия Владимировича на нарушение его конституционных прав статьей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Д.В.Евдокимова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Третьего кассационного суда общей юрисдикции отказано в передаче жалобы гражданина Д.В.Евдокимова для рассмотрения в судебном заседании суда кассационной инстанции. Кассационные жалобы заявителя на данное постановление возвращены без рассмотрения письмами судьи Верховного Суда Российской Федерации от 19 октября 2021 года и судьи Третьего кассационного суда общей юрисдикции от 25 ноября 2021 года с разъяснением, что возможность оспаривания такого решения законом не предусмотрена, а также что в кассационном порядке могут быть оспорены судебные решения, непосредственно обжаловавшиеся в кассационный суд общей юрисдикции. 2 В данной связи Д.В.Евдокимов просит признать не соответствующей статьям 2, 17, 18, 19 (части 1 и 2), 45, 46 (части 1 и 2), 47 (часть 1), 52 и 53 Конституции Российской Федерации статью 4013 «Порядок и сроки подачи кассационных жалобы, представления, порядок восстановления срока кассационного обжалования» УПК Российской Федерации, как не предусматривающую возможность обжалования в вышестоящий суд кассационной инстанции постановления судьи кассационного суда общей юрисдикции об отказе в передаче жалобы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Евдокимова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