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581430-П/2018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Торицына Сергея Владимировича на нарушение его конституционных прав положениями пунктов 2 и 3 статьи 1 и статьи 2 Федерального закона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С.В.Торицына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С.В.Торицын, отбывающий наказание в виде лишения свободы в исправительной колонии строгого режима, оспаривает конституционность положений пунктов 2 и 3 статьи 1 и статьи 2 Федерального закона от 3 июля 2018 года № 186-ФЗ «О внесении изменений в статью 72 Уголовного кодекса Российской Федерации». По мнению заявителя, оспариваемые законоположения не соответствуют статьям 2, 15 (часть 1), 19 (части 1 и 2), 22 (часть 2), 49 (часть 1) и 54 Конституции Российской Федерации, поскольку не позволяют применить к осужденным, отбывающим наказание в колонии строгого или особого режима, установленные правила зачета времени содержания под стражей и 2 фактического отбывания наказания по предыдущему приговору, учтенному в совокупности приговоров.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Торицына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