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660251-П/2022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Бесчетнова Максима Геннадьевича на нарушение его конституционных прав статьей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М.Г.Бесчетнова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29 марта 2022 года отказано в передаче для рассмотрения в судебном заседании суда кассационной инстанции поданной защитником гражданина М.Г.Бесчетнова в его интересах жалобы на вынесенные в его отношении судебные решения. Последующая жалоба осужденного рассмотрена и отвергнута заместителем Председателя Верховного Суда Российской Федерации с разъяснением, что наказание назначено в соответствии с требованиями уголовного закона (письмо от 5 августа 2022 года). 2 Полагая, что последнее обращение содержало иные, ранее не изучавшиеся доводы и потому подлежало изучению судьей, а не заместителем Председателя Верховного Суда Российской Федерации, М.Г.Бесчетнов подал жалобу на имя Председателя этого суда, которая была расценена в качестве повторной и возвращена без рассмотрения письмом судьи от 5 октября 2022 года. В данной связи заявитель просит признать не соответствующей статьям 21 (часть 1), 46 (часть 1) и 55 (часть 2) Конституции Российской Федерации статью 40110 «Действия суда кассационной инстанции при поступлении кассационных жалобы, представления» УПК Российской Федерации, утверждая, что посредством применения ее положений он был фактически лишен права на рассмотрение кассационной жалобы в установленном законом порядке.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40110 УПК Российской Федерации в частях первой и второй предусматривает единоличный предварительный порядок изучения судьей суда кассационной инстанции поступивших кассационных жалобы, представления, который,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Бесчетнова Максима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