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686409-П/2023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«Мурманская областная электросетевая компания» на нарушение его конституционных прав пунктом 2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акционерного общества «Мурманская областная электросетевая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«Мурманская областная электросетевая компания» (далее также − АО «МОЭСК», общество) оспаривает конституционность пункта 2 части 2 статьи 311 АПК Российской Федерации, относящего к основаниям для пересмотра вступивших в законную силу судебных актов по вновь открывшимся обстоятельствам установленные вступившим в законную силу приговором суда фальсификацию доказательства, заведомо ложное заключение эксперта, заведомо ложные показания свидетеля, заведомо неправильный перевод, которые повлекли за 2 собой принятие незаконного или необоснованного судебного акта по данному делу. Как следует из представленных материалов, вступившим в законную силу решением арбитражного суда удовлетворен иск прокуратуры Мурманской области к Комитету имущественных отношений города Мурманска и АО «МОЭСК» о признании недействительным договора купли- продажи акций, применении последствий недействительности сделки. Впоследствии определением того же арбитражного суда, оставленным без изменения судами апелляционной и кассационной инстанций, АО «МОЭСК» отказано в пересмотре указанного решения по вновь открывшимся обстоятельствам. К числу таких обстоятельств общество относило наличие сведений о даче экспертами в данном деле заведомо ложных заключений. Суды пришли к выводу, что само по себе наличие таких сведений в принятом в отношении неустановленного лица постановлении следователя о прекращении уголовного дела (по признакам иного преступления) в связи с истечением сроков давности уголовного преследования не является вновь открывшимся обстоятельством.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АО «МОЭСК», оспариваемое законоположение не соответствует статьям 1 (часть 1), 19 (часть 1), 45 (часть 2) и 46 (часть 1) Конституции Российской Федерации, поскольку позволяет судам не признавать основанием для пересмотра судебных актов по вновь открывшимся обстоятельствам заведомо ложное заключение эксперта, установленное постановлением следователя о прекращении уголовного дела, возбужденного по признакам иного преступления, притом что данное заключение легло в основу выводов суда при принятии подлежащего пересмотру судебного акта, а в постановлении следователя содержатся выводы как о факте дачи заведомо ложного заключения, так и о 3 невозможности возбуждения уголовного дела в отношении экспертов в связи с истечением сроков давности уголовного преследования.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311 АПК Российской Федерации, закрепляющая основания для пересмотра по новым или вновь открывшимся обстоятельствам вступивших в законную силу судебных актов, конкретизирует положения статьи 46 (часть 1) Конституции Российской Федерации о праве каждого на судебную защиту и выступает в качестве дополнительной процессуальной гарантии защиты прав и охраняемых законом интересов участников производства в арбитражных судах. При этом пункт 2 части 2 статьи 311 АПК Российской Федерации не препятствует суду принять в качестве основания для пересмотра вступившего в законную силу судебного постановления по вновь открывшимся обстоятельствам указанные в пункте 1 части 2 статьи 311 АПК Российской Федерации существенные для дела обстоятельства, которые не были и не могли быть известны заявителю (аналогичный вывод содержится в пункте 6 постановления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Соответственно, оспариваемое законоположение само по себе не может расцениваться как нарушающее конституционные права заявителя. Как следует из представленных материалов, оценивая доводы АО «МОЭСК» относительно наличия оснований для пересмотра вступившего в законную силу решения суда по вновь открывшимся обстоятельствам, арбитражные суды исходили, в частности, из того, что выводы в заявленном к пересмотру решении были результатом оценки судом совокупности доказательств по делу, включающей помимо экспертных заключений другие 4 доказательства; в постановлении следователя указано на ложность заключения экспертов исходя из рецензий специалиста, подготовленных после вступления решения суда в законную силу и представляющих собой новые доказательства; при разрешении спора общество не было лишено возможности доказывания иной стоимости акций, отличной от определенной экспертами. С учетом этого суды пришли к выводу, что доводы заявителя сводятся к иной оценке доказательств и не свидетельствуют о наличии обстоятельств, отвечающих признакам вновь открывшихся. Проверка же правильности данного вывода, сопряженная с исследованием и оценкой фактических обстоятельств конкретного дела, а равно установление того, могут ли те или иные обстоятельства рассматриваться как существенные для дела и служить основанием для пересмотра вынесенных по этому делу судебных актов, не входят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«Мурманская областная электросетевая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