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533730-П/2021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Нурмухаметовой Ларисы Хаматовны на нарушение ее конституционных прав частью второй статьи 61 Гражданского процессуального кодекса Российской Федерации, а также статьями 72 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Л.Х.Нурмухаметовой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Л.Х.Нурмухаметова оспаривает конституционность части второй статьи 61 ГПК Российской Федерации (в редакции, действовавшей до вступления в силу Федерального закона от 18 июля 2019 года № 191-ФЗ), согласно которой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Кроме того, заявительница считает неконституционными следующие положения Трудового кодекса Российской Федерации: 2 статьи 72, в соответствии с которой 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данным Кодексом; соглашение об изменении определенных сторонами условий трудового договора заключается в письменной форме; статьи 392 (в редакции до вступления в силу Федерального закона от 16 декабря 2019 года № 439-ФЗ), а фактически положения ее части первой, предусматривающего, что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права. По мнению Л.Х.Нурмухаметовой, оспариваемые нормы, примененные в ее деле судами общей юрисдикции, противоречат статьям 37 (части 1 и 3), 45 и 46 (часть 1) Конституции Российской Федерации, поскольку позволяют работодателю вместо подписания дополнительного соглашения к трудовому договору заключать с работником новый трудовой договор, а судам – признавать законными такие действия работодателя и отказывать работнику в удовлетворении его требований в связи с пропуском срока обращения в суд.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Нурмухаметовой Ларисы Хаматовны, поскольку она не отвечает 4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