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23974-П/2007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Подьякова Владимира Николаевича на нарушение его конституционных прав пунктами 2, 4 и 6 статьи 1 Федерального закона от 4 декабря 2007 года № 330-ФЗ «О внесении изменений в Гражданский 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В.Н.Подьякова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Подьякова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