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538825-П/2021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Янковского Константина Геннадьевича на нарушение его конституционных прав частью восьмой статьи 117 Уголовно- 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К.Г.Янковского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оставленным без изменения судом апелляционной инстанции, гражданину К.Г.Янковскому отказано в удовлетворении ходатайства о замене неотбытой части наказания в виде лишения свободы более мягким видом наказания (принудительными работами). В передаче кассационной жалобы К.Г.Янковского на данные судебные решения для рассмотрения в судебном заседании суда кассационной инстанции отказано. В этой связи заявитель утверждает, что часть восьмая статьи 117 «Порядок применения мер взыскания к осужденным к лишению свободы» УИК Российской Федерации не соответствует статьям 19, 21, 45, 50, 55, 76 и 2 123 (часть 2) Конституции Российской Федерации, поскольку позволяет ухудшать положение осужденного на основании учета снятых или погашенных дисциплинарных взысканий.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Янковского Константина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