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650739-П/2022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«Антикризисная группа «ПИЛОТ» на нарушение его конституционных прав пунктом 5 части 1 статьи 29114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«Антикризисная группа «ПИЛОТ»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«Антикризисная группа «ПИЛОТ» (далее также – ООО «АГ «ПИЛОТ», общество) оспаривает конституционность пункта 5 части 1 статьи 29114 АПК Российской Федерации, наделяющего Судебную коллегию Верховного Суда Российской Федерации правом по результатам рассмотрения кассационных жалобы, представления вместе с делом отменить либо изменить решение суда первой инстанции, постановление или определение суда апелляционной или кассационной инстанции и принять новый судебный акт, не передавая дело 2 на новое рассмотрение, если допущена ошибка в применении и (или) толковании норм материального права. Как следует из представленных материалов, определением арбитражного суда, оставленным без изменения арбитражными судами апелляционной и кассационной инстанций, удовлетворено заявление ООО «АГ «ПИЛОТ» – организатора торгов по продаже имущества должника в деле о банкротстве о взыскании стоимости оказанных услуг и оставлено без удовлетворения заявление конкурсного управляющего должника о признании недействительным договора оказания услуг по организации торгов, заключенного предыдущим конкурсным управляющим должника и обществом. Определением Судебной коллегии по экономическим спорам Верховного Суда Российской Федерации названные судебные акты были отменены и вынесено решение о признании недействительным договора оказания услуг по организации и проведению торгов, заключенного должником и ООО «АГ «ПИЛОТ», и отказано в удовлетворении требования общества о взыскании вознаграждения за организацию и проведение торгов в размере 63 млн руб. Заместитель Председателя Верховного Суда Российской Федерации уведомил заявителя об отсутствии оснований для внесения в Президиум данного суда представления о пересмотре судебных постановлений в порядке надзора в соответствии со статьей 30810 АПК Российской Федерации. По мнению ООО «АГ «ПИЛОТ», пункт 5 части 1 статьи 29114 данного Кодекса противоречит статьям 19 (часть 1), 46 (части 1 и 2), 120 (часть 1) и 123 (часть 3) Конституции Российской Федерации, поскольку он допускает возможность отмены или изменения Судебной коллегией Верховного Суда Российской Федерации судебных актов судов нижестоящих инстанций с принятием нового судебного акта по существу спора в порядке кассационного производства без учета пределов полномочий данной коллегии как суда кассационной инстанции, установленных частью 3 оспариваемой статьи.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«Антикризисная группа «ПИЛОТ»,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