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712222-П/2023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Яковенко Ольги Семеновны на нарушение ее конституционных прав положениями ряда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О.С.Яковенко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О.С.Яковенко оспаривает конституционность части 6 статьи 22 «Обеспечение автомобильных дорог объектами дорожного сервиса, требования к присоединению стационарных торговых объектов к автомобильным дорогам» Федерального закона от 8 ноября 2007 года 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пунктов 1–3 и 13 статьи 30 «Контроль (надзор) в области безопасности дорожного движения» Федерального закона от 10 декабря 1995 года № 196-ФЗ «О безопасности дорожного движения», а также пункта 19 части 1 статьи 12 «Обязанности полиции» Федерального закона от 7 февраля 2011 года № 3-ФЗ «О полиции». 2 Кроме того, заявительница, требуя проверить конституционность статьи 115 ГК Российской Федерации, утратившей силу с 1 сентября 2014 года (Федеральный закон от 5 мая 2014 года № 99-ФЗ), воспроизводит норму статьи 135 «Главная вещь и принадлежность» того же Кодекса. Как следует из представленных материалов, при проведении строительных работ по сооружению переходно-скоростной полосы федеральной дороги, примыкающей к объекту дорожного сервиса, были установлены ограждения, воспрепятствовавшие доступу к придорожному кафе, в котором О.С.Яковенко осуществляет предпринимательскую деятельность. Полагая, что такие действия являются незаконными, заявительница обратилась в орган ГИБДД, требуя принять меры по обеспечению безопасности дорожного движения в соответствующей территориальной зоне и восстановлению условий проезда к кафе. Впоследствии О.С.Яковенко, получив ответ о том, что возведенное ограждение направлено на обеспечение ремонтно-строительных работ и ее прав не нарушает, обратилась в арбитражный суд с требованием признать незаконным бездействие органа ГИБДД, выразившееся в непринятии мер по пресечению соответствующих работ. Вступившим в законную силу постановлением арбитражного суда в удовлетворении требований заявительницы было отказано. Как указал суд, в компетенцию органа ГИБДД не входит принятие каких-либо мер в отношении ограждения, размещенного за пределами автомобильной дороги и полосы отвода; данное ограждение было демонтировано в период рассмотрения судебного дела. При этом довод заявительницы о том, что примыкающий к переходно-скоростной полосе объект дорожного сервиса был признан самовольной постройкой, суд отклонил как не имеющий правового значения для разрешения дела. По мнению заявительницы, в случае признания объекта дорожного сервиса самовольной постройкой утрачиваются правовые основания для проведения работ по строительству переходно-скоростной полосы дороги, ведущей к такому объекту; при этом деятельность, связанная с этими 3 дорожными работами, должна пресекаться органом ГИБДД. В связи с этим она просит признать оспариваемые законоположения не соответствующими статьям 33, 45, 46, 52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законоположения определяют общий гражданско- правовой режим вещи, предназначенной для обслуживания другой, главной, вещи (принадлежности) (статья 135 ГК Российской Федерации), закрепляют порядок осуществления контроля (надзора) в области безопасности дорожного движения (статья 30 Федерального закона «О безопасности дорожного движения»), возлагают на полицию обязанность осуществлять государственный контроль (надзор) за соблюдением правил, стандартов, технических норм и иных требований нормативных документов в области обеспечения безопасности дорожного движения (пункт 19 части 1 статьи 12 Федерального закона «О полиции»), а также регулируют отношения, связанные с обеспечением автомобильных дорог объектами дорожного сервиса (статья 22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Федерации»). Данные нормы, действуя как сами по себе, так и во взаимосвязи, не позволяют произвольно осуществлять государственный контроль (надзор) за соблюдением требований нормативных документов в области обеспечения безопасности дорожного движения, в том числе в части, касающейся проведения дорожных работ. Следовательно, они не могут рассматриваться как нарушающие конституционные права заявительницы. Выяснение же вопроса о том, были ли при рассмотрении дела заявительницы установлены все обстоятельства, имеющие значение для его правильного разрешения, к компетенции Конституционного Суда Российской Федерации не относится (статья 125 Конституции Российской 4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Яковенко Ольги Семеновны,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