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555794-П/2021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Лисового Дмитрия Александровича и Лисовой Ирины Игоревны на нарушение их конституционных прав подпунктом «г» пункта 22 Правил предоставления молодым семьям социальных выплат на приобретение (строительство) жилья и их использования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Д.А.Лисового и И.И.Лисовой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Д.А.Лисовой и И.И.Лисовая оспаривают конституционность подпункта «г» пункта 22 Правил предоставления молодым семьям социальных выплат на приобретение (строительство) жилья и их использования (Приложение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года № 1050 с учетом изменений, внесенных Постановлением Правительства Российской Федерации от 30 декабря 2017 года № 1710; далее – Правила). 2 До внесения Постановлением Правительства Российской Федерации от 15 июля 2020 года № 1042 в оспариваемое положение изменений оно устанавливало, что основанием для отказа в признании молодой семьи участницей соответствующей подпрограммы является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Действующая же редакция подпункта «г» пункта 22 Правил дополнена еще одним исключением из указанного общего правила: реализация ранее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также не является основанием для отказа в признании молодой семьи участницей мероприятия ведомственной целевой программы. Как следует из представленных материалов, в решении суда общей юрисдикции, оставленном без изменения судами апелляционной и кассационной инстанций, указано на отсутствие оснований для признания недействительным решения органа местного самоуправления от 30 марта 2020 года об исключении многодетной семьи заявителей из состава участников мероприятия по обеспечению жильем молодых семей, поскольку они 24 декабря 2019 года реализовали право на улучшение жилищных условий с использованием мер государственной поддержки семей (оказана поддержка в погашении обязательств по ипотечному жилищному кредиту в размере 450 000 рублей). При этом суды отметили, что оспариваемое решение органа местного самоуправления принято с учетом действовавшего на тот момент законодательства, рассматриваемые же меры социальной поддержки являлись взаимоисключающими. Определением судьи 3 Верховного Суда Российской Федерации в передаче кассационной жалобы заявителей для рассмотрения в судебном заседании Судебной коллегии по гражданским делам Верховного Суда Российской Федерации отказано. По мнению заявителей, оспариваемое нормативное положение, будучи неопределенным, не соответствует Конституции Российской Федерации, поскольку оно вводит необоснованную дифференциацию в правах молодых семей в зависимости от времени получения ими мер государственной поддержки, предусмотренных Федеральным законом от 3 июля 2019 года № 157-ФЗ.</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Лисового Дмитрия Александровича и Лисовой Ирины Игоревны,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