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537523-П/2021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Бабича Олега Васильевича на нарушение его конституционных прав частью третьей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О.В.Бабича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29 мая 2020 года оставлена без удовлетворения поданная в порядке статьи 125 УПК Российской Федерации жалоба гражданина О.В.Бабича о признании незаконным и необоснованным постановления о возбуждении в его отношении уголовного дела. Правомерность данного судебного решения подтверждена судами апелляционной и кассационной инстанций, в том числе постановлением судьи Верховного Суда Российской Федерации от 27 января 2021 года об отказе в передаче кассационной жалобы для рассмотрения в судебном заседании суда кассационной инстанции. 2 В этой связи заявитель – отмечающий отсутствие состава преступления и наличие обстоятельств, исключающих преступность инкриминируемого ему деяния, – просит признать не соответствующей статьям 21 (часть 1), 22 (часть 1), 33, 45, 46 (части 1 и 2) и 53 Конституции Российской Федерации часть третью статьи 125 «Судебный порядок рассмотрения жалоб» УПК Российской Федерации, как позволяющую суду уклоняться от оценки законности и обоснованности постановления о возбуждении уголовного дела посредством проверки всех фактических обстоятельств, которые исключают возможность возбуждения и осуществления производства по этому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Бабича Олега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