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737701-О/2024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«Интер-Энерго-Траст» на нарушение его конституционных прав пунктами 1 и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«Интер-Энерго-Траст»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общества, были признаны недействительными отдельные условия договора, заключенного между должником и обществом с ограниченной ответственностью «Интер-Энерго- Траст» (далее также – ООО «Интер-Энерго-Траст»), применены последствия недействительности сделки. При этом суды исходили, в частности, из доказанности совершения сделки на спорных условиях с целью причинения вреда имущественным правам кредиторов должника. С этим судебным актом согласились суды апелляционной и кассационной инстанций. 2 ООО «Интер-Энерго-Траст» оспаривает конституционность пунктов 1 и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19, 34 (часть 1), 35 (часть 2) и 55 (часть 3) Конституции Российской Федерации в той мере, в какой они по смыслу, придаваемому им сложившейся правоприменительной практикой, допускают произвольную квалификацию договора, заключенного должником в период, предшествующий введению процедуры банкротства, как направленного на причинение имущественного вреда правам кредиторов.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«Интер-Энерго-Траст»,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