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1596-П/2015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Корнеева Артема Геннадьевича на нарушение его конституционных прав статьей 413 Уголовно-процессуального кодекса Российской Федерации, а также его ходатайства о разъяснении Определения Конституционного Суда Российской Федерации от 16 июля 2015 года № 1596-О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и ходатайства гражданина А.Г.Корнеева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А.Г.Корнеев, в отношении которого вынесен обвинительный приговор от 16 мая 2018 года, вступивший в законную силу, обратился в 2020 году в органы прокуратуры с заявлением о возбуждении производства по его уголовного делу в порядке главы 49 УПК Российской Федерации в связи с вынесением Конституционным Судом Российской Федерации Определения от 29 мая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А.Г.Корнеева о даче такого разъяснения не может быть принято Конституционным Судом Российской Федерации к рассмотрению. 4 Исходя из изложенного и руководствуясь пунктом 2 части первой статьи 43, частью первой статьи 79, частью первой статьи 83,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Корнеева Артема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Корнеева Артема Геннадьевича о разъяснении Определения Конституционного Суда Российской Федерации от 16 июля 2015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жалобе и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