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765120-О/2024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Овчинникова Андрея Александровича на нарушение его конституционных прав статьей 188 Трудового кодекса Российской Федерации и частью 10 статьи 85 Федерального закона «Об общих принципах организации местного самоуправления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гражданина А.А.Овчинникова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А.А.Овчинников оспаривает конституционность статьи 188 «Возмещение расходов при использовании личного имущества работника» Трудового кодекса Российской Федерации и части 10 статьи 85 «Обеспечение реализации положений настоящего Федерального закона» Федерального закона от 6 октября 2003 года № 131-ФЗ «Об общих принципах организации местного самоуправления в Российской Федерации». Из представленных материалов следует, что решением Лысковского районного суда Нижегородской области от 5 августа 2022 года, оставленным 2 без изменения судами вышестоящих инстанций, А.А.Овчинникову отказано в удовлетворении его исковых требований о взыскании задолженности по выплате компенсации за использование личного транспорта в служебных целях. Судами установлено, что заявитель проходил муниципальную службу в должности главы местной администрации Трофимовского сельского совета Лысковского муниципального района Нижегородской области, а в дальнейшем – в должности заместителя начальника отдела по взаимодействию с сельскими территориями администрации Лысковского муниципального округа Нижегородской области (данный муниципальный округ был образован в результате территориального объединения муниципальных образований, включая Трофимовское сельское поселение). При этом суды отметили, что при объединении муниципальных образований установление правопреемства между органами местного самоуправления касалось вопросов местного значения и не затрагивает отношения, складывающиеся при прохождении муниципальной службы. Кроме того, по части требований заявителя суды пришли к выводу о пропуске им без уважительных причин установленного срока для обращения в суд. Определением судьи Верховного Суда Российской Федерации отказано в передаче жалобы А.А.Овчинникова для рассмотрения в судебном заседании Судебной коллегии по гражданским делам этого суда. По мнению заявителя, оспариваемые законоположения не соответствуют статьям 34 (часть 1), 35 (часть 2) и 37 (части 1 и 3) Конституции Российской Федерации, поскольку не предусматривают правопреемства между органами местного самоуправления в сфере отношений по прохождению муниципальной службы при преобразовании муниципальных образований и тем самым освобождают местную администрацию муниципального округа от обязательств ликвидируемых муниципальных образований по возмещению задолженности по расходам за использование личного имущества муниципального служащего при исполнении им возложенных на него обязанностей.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Овчинникова Андрея Александровича,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