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614584-П/2022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Чукнеева Сергея Авхатовича на нарушение его конституционных прав пунктом «м» статьи 44, частями первой, второй и третьей статьи 80 Уголовного кодекса Российской Федерации, а также пунктом 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С.А.Чукнеева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отказано в принятии ходатайства отбывающего наказание в виде пожизненного лишения свободы гражданина С.А.Чукнеева о замене неотбытой части наказания более мягким его видом, с чем, в свою очередь, согласились вышестоящие судебные инстанции, включая Верховный Суд Российской Федерации (постановление судьи от 31 марта 2022 года об отказе в передаче кассационной жалобы для рассмотрения в судебном заседании суда кассационной инстанции). 2 В данной связи заявитель просит признать не соответствующими статьям 15 (часть 1), 18, 19 (части 1 и 2), 21 (часть 1), 45, 46 (часть 1), 55 (части 1 и 3), 120 (часть 1) и 126 Конституции Российской Федерации пункт «м» статьи 44 «Виды наказаний», части первую, вторую и третью статьи 80 «Замена неотбытой части наказания более мягким видом наказания» УК Российской Федерации, а также пункт 5 статьи 397 «Вопросы, подлежащие рассмотрению судом при исполнении приговора» УПК Российской Федерации, как позволяющие суду отказывать в принятии ходатайства о замене неотбытой части неисчислимого наказания в виде пожизненного лишения свободы более мягким видом наказания – лишением свободы на определенный срок.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 (пункт «м» статьи 44 УК Российской Федерации), назначаемую осужденному за преступление по приговору суда, а также порядок и условия исполнения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3 условия отбывания пожизненного лишения свободы, обязан вводить лишь необходимые ограничения, обеспечивая по возможности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Чукнеева Сергея Авхатовича,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