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Карташова Анатолия Анатольевича на нарушение его конституционных прав примечанием к статье 12.8 Кодекса Российской Федерации об административных правонарушениях, а также пунктами 1, 4 и 6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А.А.Карташова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от 28 февраля 2023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6 части третьей статьи 79 Федерального конституционного закона «О Конституционном Суде Российской Федерации» решения судов и иных органов, основанные на актах или их 3 отдельных положениях, признанных постановлением Конституционного Суда Российской Федерации неконституционными, должны быть пересмотрены (а до пересмотра не подлежат исполнению) в случае, 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к административной ответственности, при этом срок, в течение которого лицо считается подвергнутым административному наказанию, не прошел либо прошел, но факт привлечения к административной ответственности продолжает порождать для гражданина негативные последствия. Указанная норма действует непосредственно и исчерпывающим образом определяет условия пересмотра решений судов, основанных на положениях нормативных актов, признанных постановлением Конституционного Суда Российской Федерации неконституционными, в случаях, когда такие положения послужили основанием для привлечения к административной ответственности лиц, не являвшихся участниками дела, по которому Конституционным Судом Российской Федерации вынесено соответствующее постановление. Статья 30.16 КоАП Российской Федерации, определяющая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и закрепляющая, что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 (часть 4), не может служить препятствием для пересмотра судебных актов, основанных на признанных неконституционными нормах, которые послужили основанием для привлечения к административной ответственности физических или юридических лиц, продолжающих претерпевать негативные последствия, порожденные фактом привлечения их к административной ответственности, 4 в том числе если срок, в течение которого лицо считается подвергнутым административному наказанию, не истек. Таким образом, А.А.Карташов как лицо, считающееся – согласно представленным документам – подвергнутым административному наказанию, вправе подать жалобу и потребовать пересмотра вынесенных по его делу об административном правонарушении судебных актов как основанных на нормативных положениях, признанных Конституционным Судом Российской Федерации неконституционными. Оспариваемые же нормативные положения не определяют порядок пересмотра актов по делам об административных правонарушениях и потому не могут рассматриваться как препятствующие пересмотру дела заявителя и, следовательно, как нарушающие его конституционные права.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Карташова Анатолия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