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751617-О/2024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Рябининой Анастасии Анатольевны на нарушение ее конституционных прав абзацем третьим статьи 1 и пунктом 1 статьи 8 Федерального закона «О дополнительных гарантиях по социальной поддержке детей- сирот и детей, оставшихся без попечения родителей»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А.А.Рябининой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А.А.Рябинина оспаривает конституционность абзаца третьего статьи 1 «Понятия, применяемые в настоящем Федеральном законе» и пункта 1 статьи 8 «Дополнительные гарантии прав на имущество и жилое помещение»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родителей». Из представленных материалов следует, что апелляционным определением суда общей юрисдикции, с которым согласились суды вышестоящих инстанций, заявительнице отказано в удовлетворении требований к органу исполнительной власти субъекта Российской Федерации 2 об обязании включить ее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и о предоставлении ей соответствующего жилого помещения. По мнению А.А.Рябининой, оспариваемые нормы противоречат статьям 7 и 19 (часть 2) Конституции Российской Федерации, поскольку они не позволяют лицам, оставшимся без попечения родителей, не включенным в список лиц, которые подлежат обеспечению благоустроенными жилыми помещениями специализированного жилищного фонда по договорам найма специализированных жилых помещений, в том числе по причине того, что они не были включены в соответствующий список уполномоченным на это органом, претендовать на получение жилого помещения после достижения ими возраста 23 лет.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8 Федерального закона «О дополнительных гарантиях по социальной поддержке детей-сирот и детей, оставшихся без попечения родителей», предусматривающий меры социальной поддержки в жилищной сфере для детей-сирот и детей, оставшихся без попечения родителей, лиц из числа детей-сирот и детей, оставшихся без попечения родителей, применяется во взаимосвязи с абзацем третьим статьи 1 названного Федерального закона, раскрывающим понятие детей, оставшихся без попечения родителей, а также абзацем четвертым указанной статьи, определяющим лиц из числа детей-сирот и детей, оставшихся без попечения родителей, как лиц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родителей. Тем самым законодатель, в исключение из общего правила о необходимости государственной поддержки детей, т.е. лиц, не достигших 18 3 лет (пункт 1 статьи 54 Семейного кодекса Российской Федерации), лишившихся или ограниченных в возможности иметь содержание от своих родителей и нуждающихся по этой причине в социальной защите, распространил действие упомянутого Федерального закона на лиц, достигших возраста 18 лет, и предоставил им право пользоваться соответствующими мерами социальной поддержки до достижения возраста 23 лет, обеспечив тем самым единообразный подход к определению оснований социальной защиты таких граждан.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Рябининой Анастасии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