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797716-О/2024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Снежной Нины Владимировны на нарушение ее конституционных прав пунктом 52 статьи 64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Н.В.Снежной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суда апелляционной инстанции, оставленным без изменения определением кассационного суда общей юрисдикции, было отменено решение суда первой инстанции и отказано в удовлетворении исковых требований гражданки Н.В.Снежной к Российской Федерации о признании права собственности на административное здание и пристройку к нему. При этом суд апелляционный инстанции, руководствуясь в том числе пунктом 52 статьи 64 ГК Российской Федерации, исходил, в частности, из того, что законом прямо предусмотрен порядок распределения имущества юридического лица, обнаруженного после его ликвидации, и его положения не предусматривают непосредственной передачи имущества юридического 2 лица в собственность его участников, а потому правовых оснований для удовлетворения заявленных исковых требований о признании права собственности на имущество юридического лица за истцом как его участником не имеется. Кроме того, судом установлено, что Н.В.Снежная уже реализовала свои права на возмещение ущерба, причиненного преступлением, путем взыскания в судебном порядке с виновных лиц денежной суммы. Н.В.Снежная оспаривает конституционность пункта 52 статьи 64 «Удовлетворение требований кредиторов ликвидируемого юридического лица» ГК Российской Федерации. По мнению заявительницы, данное законоположение противоречит статьям 18, 19 (части 1 и 2), 34 (часть 1), 35 (части 1–3), 45, 46, 52 и 55 Конституции Российской Федерации, поскольку оно, предусматривая ограничительный срок, исчисляемый с момента внесения в Единый государственный реестр юридических лиц записи о ликвидации юридического лица, не гарантирует реализацию права потерпевшего – участника общества на распределение имущества общества, ликвидированного в результате мошеннических действий, установленных приговором суда, вступившим в законную силу по истечении пяти лет с момента внесения в ЕГРЮЛ записи о ликвидации общества.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52 статьи 64 ГК Российской Федерации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3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 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 процедура распределения обнаруженного имущества ликвидированного юридического лица осуществляется по правилам названного Кодекса о ликвидации юридических лиц. Данные положения о распределении имущества ликвидированного юридического лица направлены на возможно более полное удовлетворение требований всех кредиторов юридического лица, обеспечивают защиту их прав и законных интересов в случае обнаружения имущества ликвидированного юридического лица (определения Конституционного Суда Российской Федерации от 27 октября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Снежной Нины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