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571250-П/2021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Журина Александра Александровича на нарушение его конституционных прав частью второй статьи 50 и пунктами 1–5 части первой статьи 51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А.А.Журина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19 августа 2021 года отказано в передаче для рассмотрения в судебном заседании суда надзорной инстанции жалобы гражданина А.А.Журина о пересмотре вынесенных в его отношении в 2003 году приговора и определения суда второй инстанции. При этом отвергнут довод о предполагаемом нарушении его права на защиту, аргументированный тем, что протокол явки с повинной оформлен в отсутствие адвоката и под психологическим давлением сотрудников правоохранительных органов, равно как без участия защитника рассматривался и вопрос о продлении меры пресечения в виде заключения под стражу. 2 А.А.Журин просит признать противоречащими статьям 2, 17, 18, 45, 48, 55 (часть 3) и 123 (часть 3) Конституции Российской Федерации часть вторую статьи 50 «Приглашение, назначение и замена защитника, оплата его труда» и пункты 1–5 части первой статьи 51 «Обязательное участие защитника» УПК Российской Федерации. По утверждению заявителя, данные нормы нарушают его права, поскольку не обеспечивают предоставление лицу квалифицированной юридической помощи адвоката при задержании до написания явки с повинной о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Журина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