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790438-О/2024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Михедова Николая Александровича на нарушение его конституционных прав частью первой статьи 101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Н.А.Михедова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Н.А.Михедов оспаривает конституционность части первой статьи 101 «Распределение судебных расходов при отказе от иска и заключении мирового соглашения» ГПК Российской Федерации. Как следует из представленных материалов, решением суда общей юрисдикции, оставленным судом апелляционной инстанции без изменения, Н.А.Михедову отказано в привлечении руководителя общества с ограниченной ответственностью к субсидиарной ответственности по подтвержденной решением суда задолженности данного общества перед истцом. Суды пришли к выводу о недоказанности совокупности условий, 2 необходимых для привлечения ответчика к субсидиарной ответственности, отметив также наличие у упомянутого общества, не исключенного из ЕГРЮЛ, статуса действующего юридического лица. Определением того же суда, с которым согласились суды вышестоящих инстанций, Н.А.Михедову отказано во взыскании с ответчика судебных расходов, включая расходы на оплату услуг представителя. Суды критически оценили доводы заявителя о наличии оснований для присуждения таких расходов в связи с тем, что долг юридического лица перед ним был погашен его руководителем в ходе рассмотрения дела о привлечении к субсидиарной ответственности. Определением судьи Верховного Суда Российской Федерации Н.А.Михедову отказано в передаче его кассационной жалобы для рассмотрения в судебном заседании Судебной коллегии по гражданским делам этого суда. По мнению заявителя, оспариваемая норма не соответствует статьям 1 (часть 1), 2, 17, 18, 35 (часть 1), 45, 48 (часть 1), 55 и 56 (часть 3) Конституции Российской Федерации, поскольку ограничивает возможность взыскания судебных расходов с контролирующих организацию – должника лиц, добровольно удовлетворивших требования кредитора к должнику до вынесения итогового судебного акта по делу о привлечении к субсидиарной ответственности, но после принятия такого иска к производству суда.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критерием присуждения судебных расходов является вывод суда о правомерности или неправомерности заявленного истцом требования; данный вывод, в свою очередь, непосредственно связан с содержащимся в резолютивной части судебного решения выводом о том, подлежит ли иск удовлетворению, – только удовлетворение судом требования подтверждает правомерность его принудительной реализации через суд и влечет восстановление нарушенных прав, что и ведет к возмещению судебных 3 расходов (постановления от 11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Михедова Николая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