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610643-П/2022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Хоманова Василия Эдуардовича на нарушение его конституционных прав частью первой статьи 446 Гражданского процессуального кодекса Российской Федерации, а также пунктами 2 и 3 статьи 21325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В.Э.Хоманова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В.Э.Хоманов оспаривает конституционность части первой статьи 446 «Имущество, на которое не может быть обращено взыскание по исполнительным документам» ГПК Российской Федерации, а также пунктов 2 и 3 статьи 21325 «Имущество гражданина, подлежащее реализации в случае признания гражданина банкротом и введения реализации имущества гражданина» Федерального закона от 26 октября 2002 года № 127-ФЗ «О несостоятельности (банкротстве)». Как следует из представленных материалов, в рамках дела о банкротстве В.Э.Хоманова в ходе проведения процедуры реализации имущества должника 2 арбитражным судом определено исключить из конкурсной массы и выделять ежемесячно должнику за счет получаемой им заработной платы денежные средства в размере, превышающем установленный в соответствующем регионе прожиточный минимум для трудоспособного населения, с учетом, в числе прочего, необходимости несения должником расходов по содержанию домашних животных. Постановлением арбитражного суда апелляционной инстанции, оставленным без изменения арбитражным судом кассационной инстанции, это определение отменено, сумма выделяемых должнику ежемесячно денежных средств установлена в размере прожиточного минимума. Определением судьи Верховного Суда Российской Федерации, с которым согласился заместитель Председателя этого суда, В.Э.Хоманову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оспариваемые законоположения противоречат статьям 7 (часть 1), 17 (часть 3), 21 (часть 1), 55 (части 1 и 2) и 751 Конституции Российской Федерации, поскольку не предполагают исключения из конкурсной массы должника денежных средств в размере, необходимом для содержания домашних животных.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Хоманова Василия Эдуардовича,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