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567783-П/2021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Сережина Сергея Витальевича на нарушение его конституционных прав статьей 232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С.В.Сережина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гарнизонного военного суда, оставленным без изменения решением суда апелляционной инстанции, приостановлено производство по уголовному делу гражданина С.В.Сережина в связи с его уклонением от явки в судебное заседание и невозможностью установить его местонахождение, военному прокурору гарнизона поручен розыск подсудимого. В передаче кассационных жалоб С.В.Сережина на эти судебные решения для рассмотрения в судебном заседании суда кассационной инстанции отказано (постановление заместителя председателя Кассационного военного суда от 27 мая 2021 года и постановление судьи 2 Верховного Суда Российской Федерации от 24 августа 2021 года). Как отметили суды, с учетом подтвержденных данных о том, что С.В.Сережин на телефонные звонки не отвечает, от получения почтовой корреспонденции уклоняется, его уведомление о времени и месте судебных заседаний посредством направления сообщений по ранее указанному им адресу электронной почты является надлежащим извещением подсудимого; кроме того, подсудимый направлял по электронной почте в суд первой инстанции различные ходатайства, в том числе об отложении судебного заседания, и это также свидетельствует о том, что он был извещен о времени и месте судебного заседания. С.В.Сережин утверждает, что статья 232 «Вызовы в судебное заседание» УПК Российской Федерации не соответствует статьям 19 (части 1 и 2) и 55 (часть 3) Конституции Российской Федерации, поскольку позволяет суду расценивать в качестве надлежащего извещения о судебном заседании направление сообщения по электронной почте при отсутствии согласия подсудимого на такой способ уведомления.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прямо закрепляет, что обвиняемый вправе защищать свои права и законные интересы и иметь достаточное время и возможность для подготовки к защите (часть третья статьи 47); стороны должны быть извещены о месте, дате и времени судебного заседания не менее чем за пять суток до его начала (часть четвертая статьи 231); председательствующий, открыв судебное заседание и установив личность подсудимого, выясняет, вручена ли ему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семи суток со дня вручения обвиняемому копии обвинительного заключения или обвинительного акта, постановления об изменении обвинения (часть вторая статьи 265). 3 Не придается иной смысл приведенным нормам, направленным на обеспечение права обвиняемого на защиту, и складывающейся правоприменительной практикой. Как разъяснил Пленум Верховного Суда Российской Федерации, судам следует проверять, извещен ли обвиняемый о дате, времени и месте заседания суда первой, апелляционной или кассационной инстанции в сроки, установленные соответственно частью четвертой статьи 231, частью второй статьи 38911 и частью второй статьи 40112 УПК Российской Федерации; при несоблюдении указанных сроков суд выясняет у обвиняемого, имел ли он достаточное время для подготовки к защите; если суд признает, что этого времени было явно недостаточно, а также в иных случаях по просьбе обвиняемого, в целях обеспечения требований части третьей статьи 47 данного Кодекса суд объявляет перерыв в судебном заседании либо откладывает его на определенный срок (пункт 5 постановления от 30 июня 2015 года № 29 «О практике применения судами законодательства, обеспечивающего право на защиту в уголовном судопроизводстве»). При этом согласно статье 232 УПК Российской Федерации судья дает распоряжение о вызове в судебное заседание лиц, указанных в его постановлении, а также принимает иные меры по подготовке судебного заседания. В свою очередь, Пленум Верховного Суда Российской Федерации разъяснил, что к иным мерам по подготовке судебного заседания, которые судья принимает в соответствии с данной статьей, следует относить, в частности, направление сторонам копий постановления о назначении судебного заседания (пункт 9 постановления от 22 декабря 2009 года № 28 «О применении судами норм уголовно-процессуального законодательства, регулирующих подготовку уголовного дела к судебному разбирательству»). Направление участнику судебного заседания копии постановления о назначении судебного заседания (судебного извещения) по электронной почте в дополнение к иным способам уведомления о предстоящем судебном заседании не может быть расценено как нарушение его процессуальных прав. Кроме того, представленными вместе с жалобой С.В.Сережина материалами 4 не подтверждается, что направление ему судебного извещения по электронной почте нарушило его право на своевременное уведомление о предстоящем судебном заседании или иным образом воспрепятствовало возможности принять в нем участие. При таких обстоятельствах отсутствуют основания полагать, что статьей 232 УПК Российской Федерации нарушены конституционные права С.В.Сережина в обозначенном им аспекте. Следовательно, данная жалоба, как не отвечающая критерию допустимости обращений в Конституционный Суд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Сережина Сергея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