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568911-П/2021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«Городская управляющая компания» на нарушение его конституционных прав частью 1 статьи 157 Жилищного кодекса Российской Федерации и подпунктом «в1» пункта 21 Правил, обязательных при заключении договоров снабжения коммунальными ресурсами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«Городская управляющая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«Городская управляющая компания» (далее – ООО «Городская УК») оспаривает конституционность следующих норм: части 1 статьи 157 Жилищного кодекса Российской Федерации, предусматривающей, что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2 государственной власти субъектов Российской Федерации в порядке, установленном Правительством Российской Федерации; 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 которые установлены Правительством Российской Федерации; подпункта «в1» пункта 21 Правил, обязательных при заключении договоров снабжения коммунальными ресурсами (утверждены Постановлением Правительства Российской Федерации от 14 февраля 2012 года № 124), согласно которому при установлении порядка определения объемов коммунального ресурса, поставляемого по договору ресурсоснабжения, заключенному исполнителем в целях предоставления коммунальных услуг и потребляемого при содержании общего имущества в многоквартирном доме, за исключением случаев, предусмотренных пунктом 211 указанных Правил, учитывается, что объем тепловой энергии, поставляемой за расчетный период (расчетный месяц) в многоквартирный дом, не оборудованный коллективным (общедомовым) прибором учета, а также по истечении 3 месяцев после выхода из строя, утраты ранее введенного в эксплуатацию коллективного (общедомового) прибора учета или истечения срока его эксплуатации, определяется по приведенной в данном подпункте формуле. Решениями арбитражного суда, в том числе оставленными без изменения арбитражным апелляционным судом и арбитражным судом округа, с заявителя взыскана задолженность по оплате потребленной тепловой энергии и отклонены его доводы о необходимости расчета платы за отопление с учетом коэффициента периодичности внесения платы за тепловую энергию. Кроме того, определением судьи Верховного Суда 3 Российской Федерации отказано в принятии административного искового заявления ООО «Городская УК» о признании недействующим подпункта «в1» пункта 21 Правил, обязательных при заключении договоров снабжения коммунальными ресурсами. По мнению заявителя, оспариваемые положения не соответствуют статьям 2, 17, 34 (часть 1), 45 (часть 1) и 55 (часть 3) Конституции Российской Федерации, поскольку они лишают граждан и управляющие организации права на расчет платы за отопление исходя из норматива потребления коммунальной услуги с применением коэффициента периодичности внесения платы за тепловую энергию.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Между тем ООО «Городская УК» представлены лишь акты арбитражных судов первой и апелляционной инстанций, а также арбитражного суда округа, которые не позволяют сделать вывод об 4 исчерпании заявителем внутригосударственных средств судебной защиты. Приложенное же к жалобе определение судьи Верховного Суда Российской Федерации не подтверждает применения оспариваемых норм в конкретном деле заявителя, под которым понимается то дело, в котором суд в надлежащей юрисдикционной процедуре разрешает имеющий признаки нарушения прав и свобод заявителя вопрос на основе соответствующего нормативного акта, устанавливает или исследует фактические обстоятельства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«Городская управляющая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