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666320-П/2023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Юнашева Виктора Тарасовича на нарушение его конституционных прав пунктом 1 статьи 851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В.Т.Юнашева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В.Т.Юнашев (индивидуальный предприниматель) оспаривает конституционность пункта 1 статьи 851 ГК Российской Федерации, согласно которому в случаях, предусмотренных договором банковского счета, клиент оплачивает услуги банка по совершению операций с денежными средствами, находящимися на счете. Из представленных материалов следует, что постановлением арбитражного апелляционного суда, оставленным без изменения постановлением арбитражного суда кассационной инстанции, отказано в удовлетворении искового требования В.Т.Юнашева к коммерческой организации (банку) о взыскании комиссии, списанной за перечисление 2 денежных средств. Суд апелляционной инстанции исходил из того, что действия банка по списанию комиссии полностью соответствуют условиям сложившихся между сторонами договорных обязательств, при этом заявитель согласился с правилами, тарифами и условиями, предложенными упомянутой коммерческой организацией. Суд указал также, что ссылка заявителя на ошибочность перечисления денежных средств не может служить основанием для вывода о возникновении на стороне банка неосновательного обогащения. Определением судьи Верховного Суда Российской Федерации, с которым согласился заместитель Председателя Верховного Суда Российской Федерации (письмо от 5 октября 2022 года), в передаче кассационной жалобы В.Т.Юнашева для рассмотрения в судебном заседании Судебной коллегии по экономическим спорам Верховного Суда Российской Федерации отказано. По мнению заявителя, пункт 1 статьи 851 ГК Российской Федерации не соответствует статьям 19 (часть 1) и 55 (часть 2) Конституции Российской Федерации в той мере, в какой он позволяет банкам взимать повышенную банковскую комиссию за перечисление денежных средств юридическими лицами и индивидуальными предпринимателями физическим лицам в связи с подозрительностью таких сделок, не учитывает возможности ошибки при перечислении этих средств в электронном виде, а также позволяет банкам увеличивать тарифы за совершение операций с денежными средствами без уведомления юридических лиц и индивидуальных предпринимателей, в то время как сложившаяся судебная практика не допускает увеличения банковской комиссии без уведомления физических лиц – потребителей. Кроме того, заявитель просит восстановить срок на подачу жалобы, однако данное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Юнашева Виктора Тарасовича,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