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766391-О/2024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Ежова Сергея Владимировича на нарушение его конституционных прав статьей 181 Гражданского кодекса Российской Федерации и пунктом 2 статьи 44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С.В.Ежова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С.В.Ежов оспаривает конституционность статьи 181 «Сроки исковой давности по недействительным сделкам» ГК Российской Федерации и пункта 2 статьи 44 «Признание брачного договора недействительным» Семейного кодекса Российской Федерации. Из представленных материалов следует, что решением суда общей юрисдикции, оставленным без изменения определением суда апелляционной инстанции, среди прочего, заключенный С.В.Ежовым брачный договор признан недействительным как ставящий его бывшую супругу в крайне неблагоприятное положение. Суд первой инстанции отклонил возражение заявителя о пропуске его бывшей супругой срока исковой давности, связав момент, когда она узнала о том, что в результате реализации условий 2 брачного договора попала в крайне неблагоприятное имущественное положение, с прекращением семейных отношений, возбуждением дела о расторжении брака и разделом общего имущества сторон. В передаче кассационной жалобы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положения противоречат статьям 17 (части 1 и 3), 19 (части 1 и 2), 35 (части 1–3), 46 (часть 1) и 55 (часть 3) Конституции Российской Федерации, поскольку они не устанавливают однозначных критериев определения момента начала течения срока исковой давности по требованию о признании брачного договора недействительным и приводят к противоречивому решению этого вопроса в судебной практике. Кроме того, С.В.Ежов просит пересмотреть принятые по делу с его участием судебные постановления.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44 Семейного кодекса Российской Федерации гарантирует защиту имущественных прав сторон брачного договора и обеспечение баланса их интересов (определения Конституционного Суда Российской Федерации от 25 мая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Ежова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