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555342-П/2021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Наплавкова Сергея Валерьевича на нарушение его конституционных прав частью третьей статьи 4125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С.В.Наплавкова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24 марта 2020 года, с которым согласился заместитель Председателя этого суда (письмо от 23 июля 2020 года), гражданину С.В.Наплавкову отказано в передаче для рассмотрения в судебном заседании Президиума Верховного Суда Российской Федерации надзорной жалобы об оспаривании вынесенных в его отношении приговора и апелляционного определения. Заявитель просит признать не соответствующей статьям 18, 21 и 46 (часть 1) Конституции Российской Федерации часть третью статьи 4125 «Рассмотрение надзорных жалобы, представления» УПК Российской 2 Федерации, поскольку, по его утверждению, данная норма препятствует обращению с надзорной жалобой на имя Председателя Верховного Суда Российской Федерации, позволяя иным должностным лицам рассматривать адресованные ему надзорные жалобы и не выносить при этом законного, обоснованного и мотивированного постановления, а оформлять решение в виде письма без соблюдения должной процессуальной формы.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Наплавкова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