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790634-О/2024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Филатовой Людмилы Ивановны на нарушение ее конституционных прав пунктом 27 статьи 3 Федерального закона «О введении в действие Земельного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Л.И.Филатовой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Л.И.Филатова оспаривает конституционность пункта 27 статьи 3 Федерального закона от 25 октября 2001 года № 137-ФЗ «О введении в действие Земельного кодекса Российской Федерации» о праве членов некоммерческих организаций приобрести садовый или огородный земельный участок, находящийся в государственной или муниципальной собственности и отвечающий соответствующим требованиям, бесплатно в собственность, а в ряде случаев – в аренду (в отношении участков, зарезервированных для государственных или муниципальных нужд, либо ограниченных в обороте). 2 Как следует из представленных материалов, решением суда общей юрисдикции, вступившим в законную силу, признано правомерным решение общего собрания членов садоводческого товарищества, которым заявительница была исключена из числа членов этого товарищества в связи с нарушением обязанности по уплате членских взносов. Впоследствии апелляционным определением суда общей юрисдикции, с которым согласились суды кассационной инстанции, удовлетворены исковые требования данного товарищества о возложении на Л.И.Филатову обязанности освободить земельный участок, расположенный в границах территории садоводства. Суды пришли к выводам, что на этом участке, предоставленном истцу в составе земельного массива в постоянное (бессрочное) пользование, отсутствуют какие-либо объекты недвижимости, принадлежащие ответчице, которая ранее обращалась за его предоставлением в собственность, но не выполнила требования, изложенного в постановлении органа местного самоуправления, о проведении в течение двух лет работ по межеванию образуемого земельного участка и постановке его на кадастровый учет. По мнению заявительницы, оспариваемое законоположение противоречит статьям 19 (части 1 и 2), 30 (часть 2) и 55 (часть 3) Конституции Российской Федерации, поскольку оно допускает изъятие садовых участков у лиц, исключенных из числа членов садоводческого товарищества, лишает их права на приватизацию данных участков.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иметь имущество, включая землю, в частной собственности (статья 35, часть 2; статья 36, часть 1), вместе с тем не устанавливает условий реализации данного права, они определяются федеральным законодателем (статья 36, часть 3), который в ходе проведения земельной реформы предусмотрел в Земельном кодексе Российской Федерации в числе основных принципов 3 земельного законодательства принцип платности использования земли, реализуемый в формах земельного налога, аренды и иных платежей (подпункт 7 пункта 1 статьи 1, статья 65 и др.) и подразумевающий, помимо прочего, существенное сокращение сферы применения права постоянного (бессрочного) пользования земельными участками (определения Конституционного Суда Российской Федерации от 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Филатовой Людмилы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