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561167-П/2021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Коваля Петра Ивановича на нарушение его конституционных прав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П.И.Коваля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П.И.Коваль, которому постановлением судьи Верховного Суда Российской Федерации от 2 февраля 2021 года отказано в передаче для рассмотрения в судебном заседании суда кассационной инстанции жалобы о пересмотре судебных решений, вынесенных по его уголовному делу, просит признать противоречащей статьям 2, 4 (часть 2), 15 (часть 1), 24 (часть 2), 46 (часть 1) и 55 Конституции Российской Федерации статью 90 «Преюдиция» УПК Российской Федерации, утверждая, что данная норма нарушает его права, поскольку по смыслу, придаваемому ей правоприменительной практикой, позволяет суду, рассматривающему уголовное дело по существу, не принимать во внимание вступившие в законную силу решения судов, вынесенные в порядке гражданского и арбитражного судопроизводств.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90 УПК Российской Федерации предусматривает, что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Как указал Конституционный Суд Российской Федерации в Постановлении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Коваля Петра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