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697545-П/2023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«Технострой» на нарушение его конституционных прав пунктами 1 и 2 статьи 541, подпунктом 14 пункта 1 статьи 31 Налогового кодекса Российской Федерации во взаимосвязи с положениями статей 30, 45 и 82 данного Кодекса, а также статей 181 и 4311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общества с ограниченной ответственностью «Технострой»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«Технострой» оспаривает конституционность пунктов 1 и 2 статьи 541 «Пределы осуществления прав по исчислению налоговой базы и (или) суммы налога, сбора, страховых взносов» и подпункта 14 пункта 1 статьи 31 «Права налоговых органов» Налогового кодекса Российской Федерации. Эти законоположения оспариваются заявителем во взаимосвязи с положениями статей 30 «Налоговые органы в Российской Федерации», 45 «Исполнение обязанности по уплате налога, сбора, страховых взносов» и 82 «Общие 2 положения о налоговом контроле» данного Кодекса, а также с положениями статей 181 «Сроки исковой давности по недействительным сделкам» и 4311 «Недействительность договора» ГК Российской Федерации. Как следует из представленных материалов, постановлением арбитражного суда, оставленным без изменения вышестоящим судом, отказано в удовлетворении заявления названного общества о признании недействительным решения налогового органа о начислении недоимки по налогам, пени и штрафов. Как указали суды, представленные налогоплательщиком первичные документы содержат недостоверные сведения и не подтверждают реальность совершения хозяйственных операций его контрагентами. По мнению заявителя, оспариваемые нормы противоречат Конституции Российской Федерации, в частности ее статьям 18, 19, 34, 35, 55 и 57, поскольку позволяют произвольно начислять недоимку по налогам в условиях отсутствия выявленных нарушений со стороны контрагентов налогоплательщика и без признания соответствующих договоров недействительными, а также позволяют взыскивать налоговую задолженность во внесудебном порядке и инициировать процедуру банкротства налогоплательщика.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правовых позиций, неоднократно выраженных Конституционным Судом Российской Федерации, в силу конституционного требования о необходимости уплаты только законно установленных налогов и сборов во взаимосвязи с предписаниями статей 15 и 18 Конституции Российской Федерации налоговую обязанность следует, среди прочего, понимать как обязанность платить налоги в размере не большем, чем это установлено законом, в котором определены все существенные элементы налогового обязательства (постановления от 6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«Технострой»,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