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722206-О/2023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«УСТ» на нарушение его конституционных прав пунктом 1 и абзацем вторым пункта 3 статьи 706 Гражданского кодекса Российской Федерации, а также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«УСТ»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«УСТ» (далее также – ООО «УСТ») оспаривает конституционность положений статьи 706 ГК Российской Федерации, в силу которых,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(субподрядчиков); в этом случае подрядчик выступает в роли генерального подрядчика (пункт 1); если иное не предусмотрено законом или договором, заказчик и субподрядчик не вправе предъявлять друг другу требования, связанные с нарушением договоров, 2 заключенных каждым из них с генеральным подрядчиком (абзац второй пункта 3). В жалобе также оспаривается конституционность части 1 статьи 64 «Доказательства», статей 71 «Оценка доказательств» и 168 «Вопросы, разрешаемые при принятии решения» АПК Российской Федерации. Как следует из представленных материалов, в рамках дела о банкротстве хозяйственного общества, являвшегося подрядчиком по ряду договоров о производстве строительных работ, определением арбитражного суда, оставленным судами вышестоящих инстанций без изменения, кредитору – ООО «УСТ» отказано в удовлетворении заявления о привлечении заказчика по данным договорам к субсидиарной ответственности по обязательствам должника. Отказ мотивирован недоказанностью наличия оснований такой ответственности, в том числе того, что данное лицо являлось контролирующим по отношению к должнику.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ООО «УСТ», оспариваемые нормы противоречат статьям 19 (часть 1), 46 (часть 1) и 55 (части 1 и 2) Конституции Российской Федерации в той мере, в какой с учетом смысла, придаваемого им правоприменительной практикой, они позволяют: применять недобросовестные схемы ведения бизнеса, в частности организацию деятельности по схеме «заказчик – генподрядчик – субподрядчики, поставщики» и финансирование работ застройщиком (заказчиком) напрямую субподрядчикам и поставщикам, минуя генподрядчика, что влечет накопление на стороне генподрядчика (должника) только убытков; указывать в судебных актах лишь те доводы истца, которые не повредят деловой репутации ответчика (застройщика), подменять принципы законности и обоснованности судебных актов принципом экономической целесообразности, не принимать отдельные доказательства, на которые ссылается истец, в качестве допустимых, но принимать в качестве таковых представленные ответчиком недостоверные документы.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706 ГК Российской Федерации, конкретизирущие общие принципы свободы договора и ответственности сторон за его нарушение, не регулируют отношений, связанных с субсидиарной ответственностью контролирующего должника лица по обязательствам должника в деле о банкротстве, основания привлечения к которой установлены законодательством о несостоятельности. Перечисленные в жалобе положения Арбитражного процессуального кодекса Российской Федерации, раскрывая понятие доказательств (часть 1 статьи 64), регламентируя правила их оценки, включающие требование к арбитражному суду оценить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(статья 71), а также определяя вопросы, разрешаемые арбитражным судом при принятии решения (статья 168), в том числе вопросы, связанные с оценкой доказательств, установлением обстоятельств дела и выбором норм права, подлежащих применению, конкретизируют статью 46 (часть 1) Конституции Российской Федерации и обеспечивают в условиях действия принципа состязательности законность и обоснованность принимаемых судебных актов, их мотивированность и полноту, выступая тем самым процессуальными гарантиями правильного разрешения арбитражным судом дел, относящихся к его компетенции. Оспариваемые нормы не могут расцениваться как нарушающие в указанном в жалобе аспекте конституционные права ООО «УСТ», доводы которого свидетельствуют о том, что, формально оспаривая названные законоположения, оно, по существу, предлагает Конституционному Суду Российской Федерации оценить правосудность принятых по обособленному спору с его участием судебных актов. Между тем проверка фактических обстоятельств конкретного дела и оценка доказательств, послуживших 4 основанием для применения в нем тех или иных норм права,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