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620729-П/2022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«Мастер-строй» на нарушение его конституционных прав абзацем двенадцатым пункта 2, абзацем третьим пункта 7 и абзацем первым пункта 43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общества с ограниченной ответственностью «Мастер-строй»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«Мастер-строй» (далее также – ООО «Мастер-строй», общество) – арендатор нежилого помещения оспаривает конституционность следующих положений Правил предоставления коммунальных услуг собственникам и пользователям помещений в многоквартирных домах и жилых домов (далее – Правила), утвержденных Постановлением Правительства Российской Федерации от 6 мая 2011 года № 354: 2 абзаца двенадцатого пункта 2, устанавливающего, в частности, что нежилое помещение в многоквартирном доме – помещение в многоквартирном доме, указанное в проектной или технической документации на многоквартирный дом либо в электронном паспорте многоквартирного дома,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входа или подключения (технологического присоединения) к внешним сетям инженерно-технического обеспечения, в том числе встроенные и пристроенные помещения; абзаца третьего пункта 7, закрепляющего среди прочего, что определение объема потребленной в нежилом помещении тепловой энергии и способа осуществления потребителями оплаты коммунальной услуги по отоплению осуществляется в соответствии с Правилами; абзаца первого пункта 43 о том, что плата за потребленную тепловую энергию в нежилом помещении многоквартирного дома определяется в соответствии с пунктом 421 Правил. Как следует из представленных заявителем материалов, в удовлетворении предъявленного к ООО «Мастер-строй» иска теплоснабжающей организации о взыскании задолженности по оплате тепловой энергии судами отказано. При этом арбитражный суд округа, оставляя акты судов первой и апелляционной инстанций без изменения ввиду наличия у общества переплаты за предыдущие периоды, не согласился с их выводами об обособленности принадлежащего заявителю помещения по отношению к многоквартирному дому и произвел расчет стоимости тепловой энергии в соответствии с пунктом 421 Правил исходя из отапливаемой площади нежилого помещения. Определением судьи Верховного Суда Российской Федерации, с которым согласился заместитель Председателя Верховного Суда Российской Федерации, ООО «Мастер-строй» отказано в передаче кассационной жалобы для рассмотрения в судебном заседании 3 Судебной коллегии по экономическим спорам Верховного Суда Российской Федерации. По мнению заявителя, оспариваемые взаимосвязанные нормативные положения противоречат статьям 2, 8, 9 (часть 1), 17, 19 (части 1 и 2), 35 (части 1 и 2) и 55 (части 1 и 2) Конституции Российской Федерации в той мере, в какой по смыслу, придаваемому им в системе действующего правового регулирования правоприменительной практикой, они распространяют свое действие на встроенно-пристроенные нежилые помещения, не входящие в состав многоквартирного жилого дома, учитываемые в Едином государственном реестре недвижимости как самостоятельные объекты недвижимости, имеющие изолированную (независимую) от жилого дома систему отопления (и иные инженерные системы).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нормативные положения, устанавливающие дефиницию нежилого помещения в многоквартирном доме и предписывающие определять объем потребленной в таком помещении тепловой энергии и плату за коммунальную услугу по отоплению в соответствии с Правилами, обеспечивают справедливый баланс интересов поставщиков тепловой энергии и собственников помещений в многоквартирном доме, подключенном к централизованным сетям теплоснабжения. Вопреки позиции заявителя, они не препятствуют учету судами при разрешении конкретных дел содержащихся в Едином государственном реестре недвижимости сведений об объектах недвижимости и не предрешают вывод о том, является ли принадлежащий ООО «Мастер-строй» объект недвижимости нежилым помещением в многоквартирном доме. Соответственно, абзац двенадцатый пункта 2, абзац третий пункта 7 и абзац первый пункта 43 Правил не могут рассматриваться как нарушающие в указанном в жалобе аспекте конституционные права заявителя. 4 Установление же и оценка фактических обстоятельств конкретного дела, а также выбор с их учетом подлежащих применению норм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«Мастер-строй»,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