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546163-П/2021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Мартьянова Евгения Викторовича на нарушение его конституционных прав пунктом 1 статьи 196, статьей 208 Гражданского кодекса Российской Федерации и пунктом 99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Е.В.Мартьянова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Е.В.Мартьянов, которому было отказано в удовлетворении требований об оспаривании заключения военно-врачебной экспертизы, оспаривает конституционность следующих положений: пункта 1 статьи 196 ГК Российской Федерации, закрепляющего, что общий срок исковой давности составляет три года со дня, определяемого в соответствии со статьей 200 данного Кодекса; статьи 208 ГК Российской Федерации, предусматривающей открытый перечень требований, на которые исковая давность не распространяется, и что иные требования могут быть установлены законом; 2 пункта 99 Положения о военно-врачебной экспертизе, утвержденного Постановлением Правительства Российской Федерации от 4 июля 2013 года № 565, о том, что при наличии вновь открывшихся обстоятельств получения увечья, заболевания и их связи с исполнением обязанностей военной службы (служебных обязанностей) заключение о причинной связи увечья, заболевания может быть заочно (по документам) пересмотрено (с отменой ранее вынесенного заключения). Как следует из представленных материалов, заключением военно- врачебной комиссии от 14 июля 2014 года было отменено предыдущее заключение военно-врачебной комиссии от 20 мая 2014 года и установлено, что заявитель на момент исключения из списков сотрудников регионального управления Федеральной службы Российской Федерации по контролю за оборотом наркотиков имел общие заболевания, полученные в период военной службы, он был признан ограниченно годным к военной службе, причинная связь травмы, полученной в 2009 году в редакции «военная травма», вопреки указанному предыдущему заключению, не установлена. Суд первой инстанции, с которым согласились суды вышестоящих инстанций, не нашел оснований для признания незаконным и отмены оспариваемого заключения военно-врачебной комиссии, а также по заявлению ответчика применил общий срок исковой давности, установив факт его пропуска. По мнению заявителя, оспариваемые положения не соответствуют статьям 1 (часть 1), 19 (части 1 и 2), 39 (части 1 и 2), 41, 42 и 55 Конституции Российской Федерации в той мере, в какой содержащиеся в них положения по смыслу, придаваемому им в системе действующего правового регулирования сложившейся правоприменительной практикой, позволяют применять общий срок исковой давности к требованиям об оспаривании заключения военно-врачебной комиссии, а также допускают пересмотр военно-врачебной комиссией собственного заключения на основании заявления представителя нанимателя.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 законе общего срока исковой давности (т.е. срока для защиты интересов лица, право которого нарушено), а также последствий его пропуска обусловлено необходимостью обеспечить стабильность гражданского оборота и не может рассматриваться как нарушающее какие- либо конституционные права (определения Конституционного Суда Российской Федерации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Мартьянова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