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756959-О/2024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Суворовой Ольги Николаевны на нарушение ее конституционных прав статьей 71 и частью 3 статьи 83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О.Н.Суворовой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О.Н.Суворова оспаривает конституционность статьи 71 «Права и обязанности временно отсутствующих нанимателя жилого помещения по договору социального найма и членов его семьи» и части 3 статьи 83 «Расторжение и прекращение договора социального найма жилого помещения» Жилищного кодекса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О.Н.Суворовой – зарегистрированной и проживающей в спорном жилом помещении со своим сыном – в удовлетворении исковых требований к зарегистрированной, но не проживающей в данном помещении гражданке 2 М. о признании утратившей право пользования жилым помещением, снятии с регистрационного учета отказано. Суды указали на то, что поскольку проживание в спорной однокомнатной квартире двух разных семей невозможно, ответчик вынужденно в ней не проживал.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Конституции Российской Федерации, ее статьям 3, 19 и 40, поскольку они допускают формальное сохранение права пользования жилым помещением по договору социального найма на основании регистрации лица по адресу жилого помещения, в котором невозможно создать условия для проживания всех зарегистрированных в нем лиц, вне зависимости от действительного и постоянного проживания в нем зарегистрированного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Суворовой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