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статьей 443 Гражданского процессуального кодекса Российской Федерации и статьей 361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 оспаривает конституционность статьи 443 «Поворот исполнения решения суда» ГПК Российской Федерации и статьи 361 «Поворот исполнения судебного акта» КАС Российской Федерации. Как следует из представленных материалов, в связи с отказом в удовлетворении иска С.Б.Козловой к садовому некоммерческому товариществу определением суда общей юрисдикции с заявительницы в пользу ответчика взысканы судебные расходы, последнему выдан исполнительный лист, на основании которого возбуждено исполнительное производство. Позднее определением того же суда С.Б.Козловой отказано в повороте исполнения 2 указанного судебного постановления, вступившего в законную силу и исполненного, поскольку оно не было отменено в установленном процессуальным законодательством порядке. Впоследствии заявительнице восстановлен пропущенный процессуальный срок подачи частной жалобы на это определение. Определением суда общей юрисдикции, оставленным судами вышестоящих инстанций без изменения, С.Б.Козловой также отказано в повороте исполнения судебного акта по административному делу об оспаривании действий (бездействия) органов и должностных лиц службы судебных приставов. Как установили суды, соответствующее заявление содержало требование о возврате денежных средств, взысканных в результате исполнения упомянутого определения о судебных расходах, и, таким образом, было направлено на поворот исполнения последнего, а не судебного акта по административному делу, который, кроме того, не был отменен или изменен. Определением судьи Верховного Суда Российской Федерации, с которым согласился заместитель Председателя этого суда, заявительнице отказано в передаче ее кассационной жалобы для рассмотрения в судебном заседании Судебной коллегии по административным делам Верховного Суда Российской Федерации. По мнению С.Б.Козловой, ссылающейся на отсутствие оснований для взыскания с нее денежных средств в рамках исполнительного производства, оспариваемые нормы противоречат статьям 19 (часть 1), 35 (часть 2) и 46 (части 1 и 2) Конституции Российской Федерации, поскольку не относят к основаниям поворота исполнения судебных актов нарушения, допущенные судами при их вынесении, а также органами и должностными лицами службы судебных приставов при их исполнении.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