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731531-О/2023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Чудаевой Любови Петровны на нарушение ее конституционных прав пунктами 1 и 2 статьи 167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Л.П.Чудаевой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Л.П.Чудаева оспаривает конституционность пунктов 1 и 2 статьи 167 ГК Российской Федерации об общих положениях о последствиях недействительности сделки. Как следует из представленных материалов, решением суда общей юрисдикции, оставленным без изменения определением суда апелляционной инстанции, исковые требования к ряду лиц, в том числе к Л.П.Чудаевой, гражданам Р. и А., удовлетворены в части признания недействительным договора купли-продажи жилого помещения, заключенного между гражданкой С. (продавцом) и Р., а также в части истребования жилого помещения из 2 незаконного владения Л.П.Чудаевой. Суд первой инстанции указал, что ввиду признания указанного договора недействительным, все последующие сделки по купле-продаже спорного жилого помещения также являются недействительными, в том числе договор между А. и Л.П.Чудаевой. В передаче кассационной жалобы заявительницы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отказано. По мнению заявительницы, оспариваемые нормы противоречат Конституции Российской Федерации, в частности ее статьям 2, 8, 17 (часть 1), 18, 19 (часть 1), 35 (часть 2) и 40 (часть 1), поскольку по смыслу, придаваемому им правоприменительной практикой, они лишают граждан, являющихся собственниками жилых помещений в соответствии с Федеральным законом от 13 июля 2015 года № 218-ФЗ «О государственной регистрации недвижимости» и добросовестными приобретателями недвижимого имущества, полагавшимися при его приобретении на данные государственного реестра (абзац третий пункта 6 статьи 81 ГК Российской Федерации), прав на такое имущество в результате признания сделки, стороной которой они не являлись, недействительной. В жалобе указано, что добросовестный приобретатель, не являющийся стороной ранее совершенных сделок, лишается как жилого помещения, так и уплаченных за него денежных средств. Кроме того, Л.П.Чудаева просит отменить принятые по делу с ее участием судебные постановления.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Чудаевой Любови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