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798097-О/2024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«АСКОН» на нарушение его конституционных прав абзацами третьим и пятым пункта 1 статьи 613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«АСКОН»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«АСКОН», с которым согласились суды вышестоящих инстанций, отказано в удовлетворении заявления конкурсного управляющего должника о признании недействительным зачета, произведенного на основании судебного акта, и применении последствий недействительности сделки. При этом суды исходили, в частности, из того, что процессуальная возможность признания названной сделки недействительной отсутствует, иное противоречило бы положениям статьи 16 АПК Российской Федерации об обязательности судебных актов. 2 Данное требование, как указали суды, фактически направлено на преодоление и пересмотр судебного акта в обход предусмотренного порядка, а кроме того, отсутствуют материально-правовые основания для признания произведенного зачета недействительным, поскольку он осуществлен в рамках одного договора и направлен на определение итогового сальдо взаимных обязательств. ООО «АСКОН» оспаривает конституционность абзацев третьего и пятого пункта 1 статьи 613 «Оспаривание сделок должника, влекущих за собой оказание предпочтения одному из кредиторов перед другими кредиторами»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19 (часть 1), 34 (часть 1), 35 (часть 2) Конституции Российской Федерации в той мере, в какой они по смыслу, придаваемому им в системе действующего правового регулирования сложившейся правоприменительной практикой, не позволяют оспорить зачет, произведенный судом, как сделку должника, влекущую за собой оказание предпочтения одному из кредиторов перед другими кредиторами.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«АСКОН»,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