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545631-П/2021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Бородина Сергея Владимировича на нарушение его конституционных прав частью четвертой статьи 7, пунктом 1 части второй, частью третьей статьи 4125 и пунктом 5 статьи 4127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С.В.Бородина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представленным материалам, приговор суда от 20 декабря 2010 года в отношении гражданина С.В.Бородина изменен кассационным определением Судебной коллегии по уголовным делам Верховного Суда Российской Федерации от 14 марта 2011 года и постановлением Президиума Верховного Суда Российской Федерации от 4 марта 2015 года. Осужденный обратился с надзорной жалобой на указанные решения, в передаче которой для рассмотрения в судебном заседании Президиума Верховного Суда Российской Федерации было отказано постановлением судьи Верховного Суда Российской Федерации от 26 августа 2020 года, с которым согласился заместитель Председателя этого суда (письмо от 3 февраля 2021 года). 2 В этой связи заявитель утверждает, что часть четвертая статьи 7 «Законность при производстве по уголовному делу», пункт 1 части второй, часть третья статьи 4125 «Рассмотрение надзорных жалобы, представления» и пункт 5 статьи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УПК Российской Федерации не соответствуют статьям 2, 18, 21 (часть 1), 24 (часть 2), 33, 45 (часть 2), 46 (часть 1), 47 (часть 1), 50 (часть 3) и 55 (части 2 и 3) Конституции Российской Федерации, поскольку позволяют судье произвольно отклонять доводы надзорной жалобы без аргументированных ответов на каждый из них.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Бородина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