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637218-П/2022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Панова Олега Викторовича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О.В.Панова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городского суда от 13 сентября 2021 года оставлена без удовлетворения поданная в порядке статьи 125 УПК Российской Федерации в интересах гражданина О.В.Панова жалоба о признании незаконным и необоснованным постановления о возбуждении в его отношении уголовного дела. Правомерность данного судебного решения подтверждена судами апелляционной и кассационной инстанций, в том числе постановлением судьи Верховного Суда Российской Федерации от 21 июня 2022 года об отказе в передаче кассационной жалобы для рассмотрения в судебном заседании суда кассационной инстанции. 2 Заявитель просит признать не соответствующей статьям 17 (часть 1), 19 (части 1 и 2), 21 (часть 1), 23 (часть 1), 45, 46, 49, 52, 53, 54 (часть 2), 55 (часть 3), 56 (часть 3) и 118 (части 1 и 2) Конституции Российской Федерации статью 125 УПК Российской Федерации, как позволяющую суду уклоняться от оценки законности и обоснованности постановления о возбуждении уголовного дела посредством проверки всех фактических обстоятельств, которые исключают возможность возбуждения и осуществления производства по этому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Панова Олега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