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781509-О/2024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Тебуева Валерия Хасановича на нарушение его конституционных прав пунктами 1 и 2 статьи 1064 Гражданского кодекса Российской Федерации во взаимосвязи с частями первой и второй статьи 79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В.Х.Тебуева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В.Х.Тебуев оспаривает конституционность пунктов 1 и 2 статьи 1064 «Общие основания ответственности за причинение вреда» ГК Российской Федерации во взаимосвязи с частями первой и второй статьи 79 «Назначение экспертизы» ГПК Российской Федерации. Решением суда общей юрисдикции, оставленным без изменения судами апелляционной и кассационной инстанций, частично удовлетворен иск к В.Х.Тебуеву и юридическому лицу о взыскании компенсации морального вреда и расходов на погребение. При этом были отклонены доводы заявителя о недопустимости заключения экспертизы по уголовному делу и его ходатайство о назначении судебной экспертизы по гражданскому 2 делу.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В.Х.Тебуева и другого ответчика для рассмотрения в судебном заседании суда кассационной инстанции. По мнению заявителя, оспариваемые положения не соответствуют статьям 46 (часть 1), 49 (часть 1), 55 (часть 1) и 56 (часть 3) Конституции Российской Федерации, поскольку они по смыслу, придаваемому им правоприменительной практикой, лишают лицо, в отношении которого уголовное дело прекращено в связи с истечением сроков давности уголовного преследования, права на проведение в гражданском деле о возмещении вреда судебной экспертизы по вопросу о виновности его действий, позволяя судам устанавливать это обстоятельство исключительно на основании заключения экспертизы, которая проведена в рамках предварительного следствия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1 и 2 статьи 1064 ГК Российской Федерации, в том числе закрепляющие право гражданина на возмещение в полном объеме вреда, причиненного его личности или имуществу, и презумпцию виновности лица, причинившего вред, выступают гарантиями защиты и восстановления нарушенных прав потерпевших и непосредственно не регламентируют вопросов, связанных с назначением судебных экспертиз и оценкой судом достаточности доказательств по гражданскому делу. Часть первая статьи 79 ГПК Российской Федерации, предоставляющая суду полномочие назначить экспертизу при возникновении в процессе рассмотрения дела вопросов, требующих специальных знаний в различных областях науки, техники, искусства, ремесла, обусловлена принципом самостоятельности судебной власти и служит проявлением дискреционных полномочий суда, необходимых для осуществления правосудия. При этом лица, участвующие в деле, вправе, в частности, представить суду вопросы, 3 подлежащие разрешению при проведении экспертизы, отклонение которых суд обязан мотивировать, а также просить суд назначить проведение экспертизы в конкретном судебно-экспертном учреждении или поручить ее конкретному эксперту (часть вторая той же статьи). Вопрос о том, требуется ли назначение судебной экспертизы, разрешается в каждом конкретном деле с учетом мнения лиц, в нем участвующих, самостоятельно судом, который оценивает имеющиеся в деле доказательства по своему внутреннему убеждению, основанному на их всестороннем, полном, объективном и непосредственном исследовании, и на основании этих доказательств устанавливает обстоятельства дела. Будучи следствием принципа судейского руководства процессом (часть вторая статьи 12 ГПК Российской Федерации), данное правовое регулирование способствует достижению задач гражданского судопроизводства по правильному и своевременному рассмотрению и разрешению гражданских дел (статья 2 ГПК Российской Федерации). Процессуальной гарантией для лиц, участвующих в деле, выступают требования законности и обоснованности, предъявляемые к выносимому судебному решению, и предусмотренные гражданским процессуальным законодательством процедуры проверки судебных постановлений. С учетом этого оспариваемые положения не нарушают конституционных прав В.Х.Тебуева в обозначенном в жалобе аспекте. Проверка же того, были ли в конкретном деле основания для назначения судебной экспертизы, и оценка достаточности имевшихся в данном деле доказательств не входят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Тебуева Валерия Хасановича,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