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Ядрышниковой Ольги Михайловны на нарушение ее конституционных прав пунктом 2 статьи 1148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О.М.Ядрышниковой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О.М.Ядрышникова оспаривает конституционность пункта 2 статьи 1148 ГК Российской Федерации, закрепляющего, что к наследникам по закону относятся граждане, которые не входят в круг наследников, указанных в статьях 1142–1145 данного Кодекса,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ним; при наличии других наследников по закону они наследуют вместе и наравне с наследниками той очереди, которая призывается к наследованию. 2 Как следует из представленных материалов, решением суда общей юрисдикции, с которым согласились суды вышестоящих инстанций, отказано в удовлетворении требований О.М.Ядрышниковой об установлении фактов ее нетрудоспособности ко дню открытия наследства, нахождения на иждивении наследодателя и совместного с ним проживания. Cуд, установив, что инвалидность впервые установлена истице после смерти наследодателя и что на момент открытия наследства истица являлась трудоспособной, пенсионного возраста не достигла, пришел к выводу о том, что заявительница не может быть отнесена к категории нетрудоспособных лиц, обладающих в силу закона правом на наследство. По мнению О.М.Ядрышниковой, оспариваемая норма противоречит статьям 35 (часть 4) и 55 (часть 3) Конституции Российской Федерации в той мере, в какой по смыслу, придаваемому ей правоприменительной практикой, она не позволяет отнести к нетрудоспособным лицам совершеннолетних иждивенцев наследодателя в случае, когда такие иждивенцы не признаны в соответствующем порядке инвалидами на дату открытия наследства (в том числе по причине того, что в силу стечения тяжелых жизненных обстоятельств и непреодолимой силы не имели возможности инициировать получение статуса инвалида), не позволяет установить в судебном порядке факт, имеющий юридическое значение – факт нетрудоспособности гражданина на дату открытия наследства.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1148 ГК Российской Федерации, закрепляющий круг наследников по закону и условия, при которых они наследуют, направлен на материальное обеспечение лиц, нуждающихся в особой защите в силу возраста или состояния здоровья. При этом определение указанного круга лиц входит в дискрецию законодателя, что само по себе не противоречит конституционным предписаниям. 3 Оспариваемая норма обусловливает право наследования совершеннолетними иждивенцами наследодателя фактом нетрудоспособности. Как указал Конституционный Суд Российской Федерации, понятие нетрудоспособности, не раскрытое в Гражданском кодексе Российской Федерации, являясь категорией права социального обеспечения, используется в различных отраслях права; в системе действующего правового регулирования нетрудоспособность может быть связана с наличием у лица нарушения здоровья со стойким расстройством функций организма, приводящего к ограничению жизнедеятельности и подтвержденного фактом признания его инвалидом (Определение от 14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Ядрышниковой Ольги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