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790866-О/2024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Дуботолова Александра Константиновича на нарушение его конституционных прав положениями ряда федеральных законов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А.К.Дуботолова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А.К.Дуботолов оспаривает конституционность: статьи 71 «Письменные доказательства» и части второй статьи 79 «Назначение экспертизы» ГПК Российской Федерации; статьи 5.61 «Оскорбление» КоАП Российской Федерации; статьи 2 «Право граждан на обращение» Федерального закона от 2 мая 2006 года № 59-ФЗ «О порядке рассмотрения обращений граждан Российской Федерации»; Закона Российской Федерации от 11 марта 1992 года № 2487-I «О частной детективной и охранной деятельности в Российской Федерации». 2 Из представленных материалов следует, что решением суда общей юрисдикции и определением суда апелляционной инстанции, с которыми согласились суды кассационной инстанции, частично удовлетворены исковые требования гражданки Н. к А.К.Дуботолову о защите чести, достоинства, деловой репутации и с заявителя взыскана компенсация морального вреда в размере тридцати тысяч рублей. При этом А.К.Дуботолову было отказано в принятии в качестве дополнительных доказательств приложенных к его кассационной жалобе журналов приема- сдачи дежурства и его рапортов как работника частного охранного предприятия, осуществляющего охрану муниципального учреждения (музейно-выставочный комплекс); отклонено его ходатайство о назначении почерковедческой экспертизы. По мнению заявителя, оспариваемые законоположения не соответствуют статьям 4 (часть 2), 29 (части 1, 3, 4 и 5), 33, 44 (часть 3), 46 (часть 1) и 47 (часть 1) Конституции Российской Федерации, поскольку позволяют суду, в частности, не рассматривать представленные документы в качестве надлежащих доказательств по гражданскому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Федеральному закону «О порядке рассмотрения обращений граждан Российской Федерации» 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 (часть 1 статьи 2). В Постановлении от 18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Дуботолова Александра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