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666321-П/2023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«Лотос ТЕХ» на нарушение его конституционных прав пунктами 5 и 6 статьи 132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«Лотос ТЕХ»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юридического лица и оставленным без изменения постановлениями судов апелляционной и кассационной инстанций, было удовлетворено заявление администрации муниципального образования об обязании конкурсного управляющего должника передать в собственность муниципального образования комплекс очистных сооружений; встречное заявление конкурсного управляющего об обязании администрации муниципального образования принять на баланс имущество должника в составе очистных сооружений на возмездной основе оставлено без удовлетворения. Впоследствии определением арбитражного суда, 2 оставленным без изменения постановлением арбитражного апелляционного суда, было удовлетворено заявление конкурсного кредитора должника – общества с ограниченной ответственностью «Лотос ТЕХ» (далее – ООО «Лотос ТЕХ») о пересмотре по вновь открывшимся обстоятельствам определения арбитражного суда о передаче муниципальному образованию комплекса очистных сооружений. Однако постановлением суда кассационной инстанции данные судебные акты отменены и ООО «Лотос ТЕХ» отказано в пересмотре по вновь открывшимся обстоятельствам указанного определения арбитражного суда. ООО «Лотос ТЕХ» оспаривает конституционность пунктов 5 и 6 статьи 132 Федерального закона от 26 октября 2002 года № 127-ФЗ «О несостоятельности (банкротстве)». По мнению заявителя, данные законоположения противоречат статьям 35 (часть 3), 46 (часть 1) и 55 (части 2 и 3) Конституции Российской Федерации в той части, в какой они по смыслу, придаваемому им сложившейся правоприменительной практикой, позволяют передавать соответствующим муниципальным образованиям социально значимые объекты без выплаты должникам – собственникам, находящимся в процедуре конкурсного производства, разумной, справедливой компенсации, обеспечивающей баланс между публичными и частными интересами.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«Лотос ТЕХ»,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