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Коптева Владимира Вячеславовича на нарушение его конституционных прав частью 1 статьи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В.В.Коптева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В.В.Коптев оспаривает конституционность части 1 статьи 312 «Порядок и срок подачи заявления о пересмотре судебного акта по новым или вновь открывшимся обстоятельствам» АПК Российской Федерации. Как следует из представленных материалов, в рамках дела о банкротстве индивидуального предпринимателя определением арбитражного суда, оставленным судами вышестоящих инстанций без изменения, прекращено производство по заявлению В.В.Коптева (конкурсного кредитора) о пересмотре ряда определений того же суда (о признании требований иных кредиторов должника обоснованными и включении их в реестр требований кредиторов) по 2 вновь открывшимся обстоятельствам в связи с пропуском процессуального срока подачи данного заявления. При этом В.В.Коптев относил к названным обстоятельствам факты, свидетельствующие, по его мнению, о намерении кредиторов и должника легализовать незаконные финансовые операции, ставшие ему известными с момента ознакомления с оригиналами выписок по счетам должника, представленными финансовым управляющим. Суды пришли к выводу о том, что заявитель, наделенный процессуальными правами лица, участвующего в деле о банкротстве, не был лишен возможности своевременно узнать об упомянутых обстоятельствах, поскольку, имея разумные сомнения в обоснованности требований конкурирующих кредиторов, был вправе знакомиться с материалами соответствующих обособленных споров, заявлять ходатайства, в частности об истребовании дополнительных документов, однако каких-либо возражений по существу данных споров не заявлял, судебные акты не обжаловал. Определением судьи Верховного Суда Российской Федерации В.В.Коптеву отказано в передаче его кассационной жалобы для рассмотрения в судебном заседании Судебной коллегии по экономическим спорам этого суда. По мнению заявителя, оспариваемая норма не соответствует статьям 19, 45, 46, 55 и 123 Конституции Российской Федерации, поскольку позволяет арбитражным судам исчислять срок на подачу заявления о пересмотре вступившего в законную силу судебного акта по делу о банкротстве по вновь открывшимся обстоятельствам с даты приобретения заявителем прав лица, участвующего в деле о банкротстве, без учета источника получения информации о вновь открывшихся обстоятельствах, объема материалов дела о банкротстве, добросовестности лица, подавшего заявление, и иных существенных обстоятельств.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Коптева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