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590842-П/2022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Буренкова Николая Анатольевича на нарушение его конституционных прав частью первой и пунктом 3 части второй статьи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Н.А.Буренкова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февраля 2021 года, с которым согласился заместитель Председателя этого суда (письмо от 21 октября 2021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Н.А.Буренкова о пересмотре вынесенных в его отношении приговора и апелляционного определения. Заявитель просит признать не соответствующими статьям 2, 18, 19 (часть 2), 46 (часть 1) и 50 (часть 2) Конституции Российской Федерации 2 часть первую и пункт 3 части второй статьи 75 «Недопустимые доказательства» УПК Российской Федерации, поскольку, по его утверждению, они позволяют суду основывать обвинительный приговор на доказательствах, полученных с нарушением уголовно-процессуального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Доказательства, полученные с нарушением требований Уголовно- процессуального кодекса Российской Федерации,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делу; к недопустимым относятся как прямо перечисленные в пунктах 1–23 части второй статьи 75 данного Кодекса доказательства, так и иные доказательства, полученные с нарушением установленных им требований (пункт 3 той же части). В свою очередь, Пленум Верховного Суда Российской Федерации разъяснил, что при рассмотрении ходатайства стороны о признании доказательств недопустимыми в соответствии с пунктом 3 части второй статьи 75 УПК Российской Федерации суд должен выяснять, в чем конкретно выразилось нарушение требований уголовно-процессуального закона; доказательства признаются недопустимыми, в частности, если имели место существенные нарушения установленного порядка их собирания и закрепления, а также если собирание и закрепление доказательств осуществлено ненадлежащим лицом или органом либо в результате действий, не предусмотренных процессуальными нормами (пункт 13 постановления от 19 декабря 2017 года № 51 «О практике применения законодательства при рассмотрении уголовных дел в суде первой инстанции (общий порядок судопроизводства)»). При этом всякие оценочные понятия наполняются содержанием в зависимости от фактических обстоятельств 3 конкретного дела, оценка которых входит в предмет судебного разбирательства при рассмотрении этого дела. Уголовно-процессуальный кодекс Российской Федерации предъявляет к процессуальному решению относительно допустимости доказательств требования законности, обоснованности и мотивированности (части третья и четвертая статьи 7) и не содержит норм, освобождающих суд, а равно прокурора, следователя и дознавателя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доказательств – отвергнуть их в соответствии с предписаниями статей 49 (часть 3) и 50 (часть 2) Конституции Российской Федерации (определения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Буренкова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