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743191-П/2024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февраля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Бурджумова Первиза Низамиевича на нарушение его конституционных прав статьей 25.1 Кодекса Российской Федерации об административных правонарушениях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гражданина П.Н.Бурджумова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П.Н.Бурджумов оспаривает конституционность статьи 25.1 «Лицо, в отношении которого ведется производство по делу об административном правонарушении» КоАП Российской Федерации. Как следует из представленных материалов, постановлением мирового судьи, оставленным без изменения вышестоящими судами, П.Н.Бурджумов был привлечен к административной ответственности за управление транспортным средством в состоянии наркотического опьянения (часть 1 статьи 12.8 КоАП Российской Федерации). Разрешая данное дело, суды отклонили довод стороны защиты о ненадлежащем извещении 2 П.Н.Бурджумова как о дате и месте составления протокола об административном правонарушении (при этом присутствовал его защитник), так и о времени и месте судебного рассмотрения дела, участие в котором принял сам П.Н.Бурджумов, а также его защитник. Заявитель просит признать оспариваемое законоположение не соответствующим статьям 45 (часть 1) и 46 (часть 1) Конституции Российской Федерации, поскольку оно не содержит критерия, позволяющего определить, что извещение участников производства по делу об административном правонарушении о совершении процессуальных действий было надлежащим.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Статья 25.1 КоАП Российской Федерации, определяющая правовой статус лица, в отношении которого ведется производство по делу об административном правонарушении, закрепляет, в числе прочего, что дело об административном правонарушении рассматривается с участием этого лица и в его отсутствие может быть рассмотрено, если, в частности, имеются данные о надлежащем извещении данного лица о месте и времени рассмотрения дела (часть 2). Регулируя порядок извещения лиц, участвующих в производстве по делу об административном правонарушении, указанный Кодекс устанавливает, что такие лица извещаются (вызываются) в суд, орган или к должностному лицу, в производстве которых находится дело, заказным письмом с уведомлением о вручении, повесткой с уведомлением о вручении, телефонограммой или телеграммой, по факсимильной связи либо с использованием иных средств связи и доставки, обеспечивающих фиксирование извещения или вызова и его вручение адресату. При этом извещения, адресованные гражданам, направляются по месту их жительства (части 1 и 2 статьи 25.15). 3 Верховный Суд Российской Федерации, касаясь вопроса соблюдения установленных статьей 29.6 КоАП Российской Федерации сроков рассмотрения дел об административных правонарушениях, разъяснил, что судье необходимо принимать меры для быстрого извещения участвующих в деле лиц о времени и месте судебного рассмотрения и поскольку Кодекс Российской Федерации об административных правонарушениях не содержит каких-либо ограничений, связанных с таким извещением, оно в зависимости от конкретных обстоятельств дела может быть произведено с использованием любых доступных средств связи, позволяющих контролировать получение информации лицом, которому оно направлено (судебной повесткой, телеграммой, телефонограммой, факсимильной связью и т.п., посредством СМС-сообщения, в случае согласия лица на уведомление таким способом и при фиксации факта отправки и доставки СМС-извещения адресату) (пункт 6 постановления Пленума Верховного Суда Российской Федерации от 24 марта 2005 года № 5 «О некоторых вопросах, возникающих у судов при применении Кодекса Российской Федерации об административных правонарушениях»). Таким образом, оспариваемое законоположение, рассматриваемое в системе действующего правового регулирования с учетом приведенных разъяснений Верховного Суда Российской Федерации, не содержит неопределенности в вопросе о том, каким образом лицо, привлекаемое к административной ответственности, должно быть извещено о совершении процессуальных действий, в том числе о месте и времени рассмотрения дела. Поэтому данная норма не может расцениваться как нарушающая конституционные права заявителя, который – как следует из представленных материалов – фактически реализовал право на участие в рассмотрении дела и воспользовался правом на получение юридической помощи защитника. Исходя из изложенного и руководствуясь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Бурджумова Первиза Низамиевича,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