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Червякова Владимира Александровича на нарушение его конституционных прав пунктом 14 статьи 1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В.А.Червякова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апелляционного суда, граждане В.А.Червяков и В. по требованию налогового органа были привлечены к субсидиарной ответственности по обязательствам общества с ограниченной ответственностью; с них солидарно взыскано 121 904 859,60 руб., в том числе сумма налоговой задолженности, штрафов и пени. Постановлением арбитражного суда кассационной инстанции указанные судебные акты отменены в части определения размера субсидиарной ответственности и в этой 2 части дело направлено на новое рассмотрение в суд первой инстанции, в остальной части оставлены без изменения. Привлекая указанных лиц к субсидиарной ответственности, суды, в частности, исходили из доказанности совершения ими как контролирующими должника лицами согласованных и скоординированных действий по созданию схемы фиктивного документооборота и отражению в отчетности мнимых хозяйственных операций с контрагентами, в том числе посредством использования «фирм-однодневок», в целях получения необоснованной налоговой выгоды, повлекших за собой существенное ухудшение финансового положения должника и невозможность погашения требований кредиторов. Вместе с тем суд кассационной инстанции указал, что акты судов первой и апелляционной инстанций не содержали обоснования определенного ими размера ответственности. В.А.Червяков оспаривает конституционность пункта 14 статьи 1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 в части дополнения Федерального закона от 26 октября 2002 года № 127-ФЗ «О несостоятельности (банкротстве)» статьями 6111 «Субсидиарная ответственность за невозможность полного погашения требований кредиторов» и 6114 «Право на подачу заявления о привлечении к субсидиарной ответственности». По мнению заявителя, данная норма противоречит статьям 8, 18, 19 (часть 1), 46 (часть 1), 54, 55 и 123 (части 1 и 3) Конституции Российской Федерации, поскольку позволяет привлекать к субсидиарной ответственности лицо, не осуществлявшее полномочия руководителя юридического лица, которое ранее было привлечено к налоговой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Червякова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