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Хамарханова Арсалана Викторовича на нарушение его конституционных прав частью 1 статьи 39, частью 7 статьи 155, частью 1 статьи 158 и частью 2 статьи 162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А.В.Хамарханова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А.В.Хамарханов оспаривает конституционность части 1 статьи 39 «Содержание общего имущества в многоквартирном доме», части 7 статьи 155 «Внесение платы за жилое помещение и коммунальные услуги», части 1 статьи 158 «Расходы собственников помещений в многоквартирном доме» и части 2 статьи 162 «Договор управления многоквартирным домом» Жилищного кодекса Российской Федерации. Из представленных материалов следует, что решением суда общей юрисдикции – с учетом его изменения судом апелляционной инстанции – с заявителя в пользу организации, осуществляющей управление 2 многоквартирным домом, в котором расположены принадлежащие А.В.Хамарханову нежилые помещения, взыскана задолженность по плате за их содержание (в том числе плата за текущий ремонт общего имущества в многоквартирном доме). Определением кассационного суда общей юрисдикции решение суда первой инстанции (в неизмененной части) и апелляционное определение оставлены без изменения. В передаче кассационной жалобы заявителя на названные судебные постановления для рассмотрения в судебном заседании Судебной коллегии по гражданским делам Верховного Суда Российской Федерации было отказано. По мнению А.В.Хамарханова, оспариваемые положения не соответствуют Конституции Российской Федерации, ее статье 35 (части 1–3), поскольку по смыслу, придаваемому им правоприменительной практикой, позволяют взыскивать с собственника помещений в многоквартирном доме плату за их содержание (включая плату за текущий ремонт общего имущества в многоквартирном доме) в пользу управляющей организации, решение об избрании которой признано недействительным (ничтожным).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39, часть 7 статьи 155 и часть 1 статьи 158 Жилищного кодекса Российской Федерации, нацеленные на поддержание многоквартирного дома в состоянии, соответствующем санитарным и техническим требованиям, и отвечающие общим интересам собственников помещений (определения Конституционного Суда Российской Федерации от 22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Хамарханова Арсалана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