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619097-П/2022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Хромова Сергея Владимировича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С.В.Хромова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С.В.Хромов, осужденный к лишению свободы с отбыванием наказания в исправительной колонии строгого режима, оспаривает конституционность части третьей1 статьи 72 «Исчисление сроков наказаний и зачет наказания» УК Российской Федерации и утверждает, что эта норма противоречит статьям 15 (часть 4), 17 (часть 1), 18, 19, 21 и 22 (часть 1) Конституции Российской Федерации, поскольку не предусматривает справедливого механизма компенсации за длительное содержание под стражей в условиях следственного изолятора по уголовным делам об особо тяжких преступлениях.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Хромова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