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790209-О/2024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Каримовой Альмиры Юлдубайевны на нарушение конституционных прав ее несовершеннолетнего сына положениями статьи 18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А.Ю.Каримовой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А.Ю.Каримова оспаривает конституционность статьи 18 Федерального закона от 28 декабря 2013 года № 400-ФЗ «О страховых пенсиях», а фактически следующих ее положений: части 1, предусматривающей определение размера страховой пенсии, фиксированной выплаты к страховой пенсии (с учетом повышения фиксированной выплаты к страховой пенсии) на основании соответствующих данных, имеющихся в распоряжении органа, осуществляющего пенсионное обеспечение, по состоянию на день, в который этим органом выносится решение об установлении страховой пенсии, 2 установлении и о перерасчете размера фиксированной выплаты к страховой пенсии в соответствии с нормативными правовыми актами, действующими на этот день; части 2, закрепляющей случаи перерасчета страховой пенсии и относящей к таковым, в частности, увеличение по данным индивидуального (персонифицированного) учета в системах обязательного пенсионного страхования и обязательного социального страхования величины индивидуального пенсионного коэффициента, определяемой в порядке, предусмотренном частью 18 статьи 15 данного Федерального закона, исходя из суммы страховых взносов на страховую пенсию, не учтенных при определении величины индивидуального пенсионного коэффициента для исчисления размера страховой пенсии по старости или страховой пенсии по инвалидности, при их назначении, переводе с одного вида страховой пенсии на страховую пенсию по старости или страховую пенсию по инвалидности, предыдущем перерасчете, предусмотренном данным пунктом, а также при назначении страховой пенсии по случаю потери кормильца (пункт 3); части 3, определяющей формулу, в соответствии с которой производится перерасчет размера страховой пенсии по старости, страховой пенсии по инвалидности и страховой пенсии по случаю потери кормильца, в случае, предусмотренном пунктом 3 части 2 статьи 18 данного Федерального закона. По мнению заявительницы, оспариваемые законоположения, примененные в ее деле судами общей юрисдикции, не соответствуют статьям 38 и 39 (часть 2) Конституции Российской Федерации и нарушают права ее несовершеннолетнего сына, поскольку не позволяют произвести перерасчет назначенной ему страховой пенсии по случаю потери кормильца при уменьшении количества нетрудоспособных членов семьи, подлежавших учету при определении размера такой пенсии.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Каримовой Альмиры Юлдубайевны,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